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02"/>
        <w:gridCol w:w="1581"/>
        <w:gridCol w:w="4645"/>
      </w:tblGrid>
      <w:tr w:rsidR="002312B8" w:rsidRPr="009A3D7F" w14:paraId="0078B1DA" w14:textId="77777777" w:rsidTr="121C6711">
        <w:trPr>
          <w:trHeight w:val="113"/>
        </w:trPr>
        <w:tc>
          <w:tcPr>
            <w:tcW w:w="9628" w:type="dxa"/>
            <w:gridSpan w:val="3"/>
            <w:tcBorders>
              <w:top w:val="nil"/>
              <w:left w:val="nil"/>
              <w:right w:val="nil"/>
            </w:tcBorders>
            <w:vAlign w:val="bottom"/>
          </w:tcPr>
          <w:p w14:paraId="131DFCD2" w14:textId="30478627" w:rsidR="002312B8" w:rsidRPr="009A3D7F" w:rsidRDefault="002312B8" w:rsidP="00382151">
            <w:pPr>
              <w:pStyle w:val="Header"/>
              <w:spacing w:before="60" w:after="60"/>
              <w:rPr>
                <w:rFonts w:ascii="Aptos" w:hAnsi="Aptos" w:cstheme="minorHAnsi"/>
                <w:b/>
                <w:sz w:val="28"/>
                <w:szCs w:val="28"/>
              </w:rPr>
            </w:pPr>
            <w:r w:rsidRPr="009A3D7F">
              <w:rPr>
                <w:rFonts w:ascii="Aptos" w:hAnsi="Aptos" w:cstheme="minorHAnsi"/>
                <w:iCs/>
                <w:sz w:val="16"/>
                <w:szCs w:val="16"/>
              </w:rPr>
              <w:t>A wānanga as provided under section 398D of the Education and Training Act 2020, is an institution that: “Māori, have been instrumental in establishing; a wide diversity of teaching and intellectual endeavour that is closely interdependent; associated with higher learning; and are kaitiaki of Mātauranga Māori, te Reo Māori, and tikanga Māori within the tertiary education sector. A wānanga positions themselves within the networks of indigenous tertiary institutions across the world and contributes to the setting of international indigenous standards of teaching and intellectual endeavour”</w:t>
            </w:r>
            <w:r w:rsidRPr="009A3D7F">
              <w:rPr>
                <w:rFonts w:ascii="Aptos" w:hAnsi="Aptos" w:cstheme="minorHAnsi"/>
                <w:i/>
                <w:iCs/>
                <w:sz w:val="16"/>
                <w:szCs w:val="16"/>
              </w:rPr>
              <w:t>.</w:t>
            </w:r>
          </w:p>
        </w:tc>
      </w:tr>
      <w:tr w:rsidR="008F44C6" w:rsidRPr="009A3D7F" w14:paraId="4EB8CBF5" w14:textId="77777777" w:rsidTr="006F224A">
        <w:trPr>
          <w:trHeight w:val="113"/>
        </w:trPr>
        <w:tc>
          <w:tcPr>
            <w:tcW w:w="3402" w:type="dxa"/>
            <w:shd w:val="clear" w:color="auto" w:fill="D9D9D9" w:themeFill="background1" w:themeFillShade="D9"/>
            <w:vAlign w:val="center"/>
          </w:tcPr>
          <w:p w14:paraId="528D7F99" w14:textId="77777777" w:rsidR="008F44C6" w:rsidRPr="009A3D7F" w:rsidRDefault="008F44C6" w:rsidP="009F03EE">
            <w:pPr>
              <w:spacing w:before="120" w:after="120" w:line="276" w:lineRule="auto"/>
              <w:rPr>
                <w:rFonts w:ascii="Aptos" w:hAnsi="Aptos" w:cstheme="minorBidi"/>
                <w:b/>
                <w:bCs/>
              </w:rPr>
            </w:pPr>
            <w:r w:rsidRPr="009A3D7F">
              <w:rPr>
                <w:rFonts w:ascii="Aptos" w:hAnsi="Aptos" w:cstheme="minorBidi"/>
                <w:b/>
                <w:bCs/>
              </w:rPr>
              <w:t xml:space="preserve">Tūranga / Position: </w:t>
            </w:r>
            <w:r w:rsidRPr="009A3D7F">
              <w:rPr>
                <w:rFonts w:ascii="Aptos" w:hAnsi="Aptos" w:cstheme="minorBidi"/>
                <w:b/>
                <w:bCs/>
                <w:spacing w:val="49"/>
              </w:rPr>
              <w:t xml:space="preserve"> </w:t>
            </w:r>
          </w:p>
        </w:tc>
        <w:tc>
          <w:tcPr>
            <w:tcW w:w="6226" w:type="dxa"/>
            <w:gridSpan w:val="2"/>
            <w:vAlign w:val="center"/>
          </w:tcPr>
          <w:p w14:paraId="1964E52E" w14:textId="225526A1" w:rsidR="008F44C6" w:rsidRPr="00DE7011" w:rsidRDefault="00877815" w:rsidP="009F03EE">
            <w:pPr>
              <w:pStyle w:val="Header"/>
              <w:spacing w:before="120" w:after="120"/>
              <w:rPr>
                <w:rFonts w:ascii="Aptos" w:hAnsi="Aptos" w:cstheme="minorBidi"/>
                <w:b/>
              </w:rPr>
            </w:pPr>
            <w:r>
              <w:rPr>
                <w:rFonts w:ascii="Aptos" w:hAnsi="Aptos" w:cstheme="minorBidi"/>
                <w:b/>
              </w:rPr>
              <w:t xml:space="preserve">Senior </w:t>
            </w:r>
            <w:r w:rsidR="008015F6" w:rsidRPr="00DE7011">
              <w:rPr>
                <w:rFonts w:ascii="Aptos" w:hAnsi="Aptos" w:cstheme="minorBidi"/>
                <w:b/>
              </w:rPr>
              <w:t>Specialist – Ako Projects</w:t>
            </w:r>
          </w:p>
        </w:tc>
      </w:tr>
      <w:tr w:rsidR="00382151" w:rsidRPr="009A3D7F" w14:paraId="498E410A" w14:textId="77777777" w:rsidTr="006F224A">
        <w:tc>
          <w:tcPr>
            <w:tcW w:w="3402" w:type="dxa"/>
            <w:shd w:val="clear" w:color="auto" w:fill="D9D9D9" w:themeFill="background1" w:themeFillShade="D9"/>
            <w:vAlign w:val="center"/>
          </w:tcPr>
          <w:p w14:paraId="22756354" w14:textId="1E253F1E" w:rsidR="00382151" w:rsidRPr="009A3D7F" w:rsidRDefault="00382151" w:rsidP="009F03EE">
            <w:pPr>
              <w:pStyle w:val="Header"/>
              <w:spacing w:before="120" w:after="120"/>
              <w:rPr>
                <w:rFonts w:ascii="Aptos" w:hAnsi="Aptos" w:cstheme="minorBidi"/>
                <w:b/>
                <w:bCs/>
              </w:rPr>
            </w:pPr>
            <w:r w:rsidRPr="009A3D7F">
              <w:rPr>
                <w:rFonts w:ascii="Aptos" w:hAnsi="Aptos" w:cstheme="minorBidi"/>
                <w:b/>
                <w:bCs/>
              </w:rPr>
              <w:t xml:space="preserve">Uepū / Wāhanga </w:t>
            </w:r>
            <w:r w:rsidR="16F9680F" w:rsidRPr="009A3D7F">
              <w:rPr>
                <w:rFonts w:ascii="Aptos" w:hAnsi="Aptos" w:cstheme="minorBidi"/>
                <w:b/>
                <w:bCs/>
              </w:rPr>
              <w:t xml:space="preserve">/ </w:t>
            </w:r>
            <w:r w:rsidRPr="009A3D7F">
              <w:rPr>
                <w:rFonts w:ascii="Aptos" w:hAnsi="Aptos" w:cstheme="minorBidi"/>
                <w:b/>
                <w:bCs/>
              </w:rPr>
              <w:t>Department</w:t>
            </w:r>
            <w:r w:rsidR="241E5210" w:rsidRPr="009A3D7F">
              <w:rPr>
                <w:rFonts w:ascii="Aptos" w:hAnsi="Aptos" w:cstheme="minorBidi"/>
                <w:b/>
                <w:bCs/>
              </w:rPr>
              <w:t>:</w:t>
            </w:r>
            <w:r w:rsidRPr="009A3D7F">
              <w:rPr>
                <w:rFonts w:ascii="Aptos" w:hAnsi="Aptos" w:cstheme="minorBidi"/>
                <w:b/>
                <w:bCs/>
                <w:spacing w:val="41"/>
              </w:rPr>
              <w:t xml:space="preserve"> </w:t>
            </w:r>
          </w:p>
        </w:tc>
        <w:tc>
          <w:tcPr>
            <w:tcW w:w="6226" w:type="dxa"/>
            <w:gridSpan w:val="2"/>
            <w:vAlign w:val="center"/>
          </w:tcPr>
          <w:p w14:paraId="0C704185" w14:textId="0CE7E351" w:rsidR="00382151" w:rsidRPr="009A3D7F" w:rsidRDefault="00DE7011" w:rsidP="009F03EE">
            <w:pPr>
              <w:spacing w:before="120" w:after="120" w:line="276" w:lineRule="auto"/>
              <w:rPr>
                <w:rFonts w:ascii="Aptos" w:hAnsi="Aptos" w:cstheme="minorBidi"/>
              </w:rPr>
            </w:pPr>
            <w:r>
              <w:rPr>
                <w:rFonts w:ascii="Aptos" w:hAnsi="Aptos" w:cstheme="minorBidi"/>
              </w:rPr>
              <w:t>Ako/Ako Strategy</w:t>
            </w:r>
          </w:p>
        </w:tc>
      </w:tr>
      <w:tr w:rsidR="00382151" w:rsidRPr="009A3D7F" w14:paraId="0F4573BA" w14:textId="77777777" w:rsidTr="006F224A">
        <w:tc>
          <w:tcPr>
            <w:tcW w:w="3402" w:type="dxa"/>
            <w:shd w:val="clear" w:color="auto" w:fill="D9D9D9" w:themeFill="background1" w:themeFillShade="D9"/>
            <w:vAlign w:val="center"/>
          </w:tcPr>
          <w:p w14:paraId="7161FF89" w14:textId="3866D436" w:rsidR="00382151" w:rsidRPr="009A3D7F" w:rsidRDefault="00382151" w:rsidP="009F03EE">
            <w:pPr>
              <w:pStyle w:val="Header"/>
              <w:spacing w:before="120" w:after="120" w:line="276" w:lineRule="auto"/>
              <w:ind w:right="-27"/>
              <w:rPr>
                <w:rFonts w:ascii="Aptos" w:hAnsi="Aptos" w:cstheme="minorBidi"/>
                <w:b/>
                <w:bCs/>
              </w:rPr>
            </w:pPr>
            <w:r w:rsidRPr="009A3D7F">
              <w:rPr>
                <w:rFonts w:ascii="Aptos" w:hAnsi="Aptos" w:cstheme="minorBidi"/>
                <w:b/>
                <w:bCs/>
              </w:rPr>
              <w:t>Takiwā / Rohe / District</w:t>
            </w:r>
            <w:r w:rsidR="157FBC6C" w:rsidRPr="009A3D7F">
              <w:rPr>
                <w:rFonts w:ascii="Aptos" w:hAnsi="Aptos" w:cstheme="minorBidi"/>
                <w:b/>
                <w:bCs/>
              </w:rPr>
              <w:t>:</w:t>
            </w:r>
          </w:p>
        </w:tc>
        <w:tc>
          <w:tcPr>
            <w:tcW w:w="6226" w:type="dxa"/>
            <w:gridSpan w:val="2"/>
            <w:vAlign w:val="center"/>
          </w:tcPr>
          <w:p w14:paraId="579521FB" w14:textId="1E5EACA3" w:rsidR="00382151" w:rsidRPr="009A3D7F" w:rsidRDefault="00DE7011" w:rsidP="009F03EE">
            <w:pPr>
              <w:spacing w:before="120" w:after="120" w:line="276" w:lineRule="auto"/>
              <w:rPr>
                <w:rFonts w:ascii="Aptos" w:hAnsi="Aptos" w:cstheme="minorHAnsi"/>
              </w:rPr>
            </w:pPr>
            <w:r w:rsidRPr="121C6711">
              <w:rPr>
                <w:rFonts w:ascii="Aptos" w:hAnsi="Aptos" w:cstheme="minorBidi"/>
              </w:rPr>
              <w:t>As per Letter of Offer</w:t>
            </w:r>
          </w:p>
        </w:tc>
      </w:tr>
      <w:tr w:rsidR="00382151" w:rsidRPr="009A3D7F" w14:paraId="40EDEEFB" w14:textId="77777777" w:rsidTr="006F224A">
        <w:tc>
          <w:tcPr>
            <w:tcW w:w="3402" w:type="dxa"/>
            <w:shd w:val="clear" w:color="auto" w:fill="D9D9D9" w:themeFill="background1" w:themeFillShade="D9"/>
            <w:vAlign w:val="center"/>
          </w:tcPr>
          <w:p w14:paraId="76755C5E" w14:textId="2B309438" w:rsidR="00382151" w:rsidRPr="009A3D7F" w:rsidRDefault="00382151" w:rsidP="0018590D">
            <w:pPr>
              <w:pStyle w:val="Header"/>
              <w:spacing w:before="120" w:after="120" w:line="276" w:lineRule="auto"/>
              <w:rPr>
                <w:rFonts w:ascii="Aptos" w:hAnsi="Aptos" w:cstheme="minorBidi"/>
                <w:b/>
                <w:bCs/>
              </w:rPr>
            </w:pPr>
            <w:r w:rsidRPr="009A3D7F">
              <w:rPr>
                <w:rFonts w:ascii="Aptos" w:hAnsi="Aptos" w:cstheme="minorBidi"/>
                <w:b/>
                <w:bCs/>
              </w:rPr>
              <w:t>Wāhi Mahi / Location</w:t>
            </w:r>
            <w:r w:rsidR="36A9FB95" w:rsidRPr="009A3D7F">
              <w:rPr>
                <w:rFonts w:ascii="Aptos" w:hAnsi="Aptos" w:cstheme="minorBidi"/>
                <w:b/>
                <w:bCs/>
              </w:rPr>
              <w:t>:</w:t>
            </w:r>
            <w:r w:rsidRPr="009A3D7F">
              <w:rPr>
                <w:rFonts w:ascii="Aptos" w:hAnsi="Aptos" w:cstheme="minorBidi"/>
                <w:b/>
                <w:bCs/>
              </w:rPr>
              <w:t xml:space="preserve"> </w:t>
            </w:r>
          </w:p>
        </w:tc>
        <w:tc>
          <w:tcPr>
            <w:tcW w:w="6226" w:type="dxa"/>
            <w:gridSpan w:val="2"/>
            <w:vAlign w:val="center"/>
          </w:tcPr>
          <w:p w14:paraId="0F656C07" w14:textId="26843002" w:rsidR="00382151" w:rsidRPr="009A3D7F" w:rsidRDefault="00DE7011" w:rsidP="121C6711">
            <w:pPr>
              <w:pStyle w:val="Header"/>
              <w:spacing w:before="120" w:after="120"/>
              <w:rPr>
                <w:rFonts w:ascii="Aptos" w:hAnsi="Aptos" w:cstheme="minorBidi"/>
              </w:rPr>
            </w:pPr>
            <w:r>
              <w:rPr>
                <w:rFonts w:ascii="Aptos" w:hAnsi="Aptos" w:cstheme="minorBidi"/>
              </w:rPr>
              <w:t>Te Puna Manaaki</w:t>
            </w:r>
          </w:p>
        </w:tc>
      </w:tr>
      <w:tr w:rsidR="002E1E6A" w:rsidRPr="009A3D7F" w14:paraId="3DF78C6B" w14:textId="77777777" w:rsidTr="006F224A">
        <w:tc>
          <w:tcPr>
            <w:tcW w:w="3402" w:type="dxa"/>
            <w:shd w:val="clear" w:color="auto" w:fill="D9D9D9" w:themeFill="background1" w:themeFillShade="D9"/>
            <w:vAlign w:val="center"/>
          </w:tcPr>
          <w:p w14:paraId="02F5F3FF" w14:textId="74A23F8B" w:rsidR="002E1E6A" w:rsidRPr="009A3D7F" w:rsidRDefault="002E1E6A" w:rsidP="0018590D">
            <w:pPr>
              <w:spacing w:before="120" w:after="120" w:line="276" w:lineRule="auto"/>
              <w:rPr>
                <w:rFonts w:ascii="Aptos" w:hAnsi="Aptos" w:cstheme="minorBidi"/>
                <w:b/>
                <w:bCs/>
              </w:rPr>
            </w:pPr>
            <w:r w:rsidRPr="009A3D7F">
              <w:rPr>
                <w:rFonts w:ascii="Aptos" w:hAnsi="Aptos" w:cstheme="minorBidi"/>
                <w:b/>
                <w:bCs/>
              </w:rPr>
              <w:t>Reports</w:t>
            </w:r>
            <w:r w:rsidRPr="009A3D7F">
              <w:rPr>
                <w:rFonts w:ascii="Aptos" w:hAnsi="Aptos" w:cstheme="minorBidi"/>
                <w:b/>
                <w:bCs/>
                <w:spacing w:val="-6"/>
              </w:rPr>
              <w:t xml:space="preserve"> </w:t>
            </w:r>
            <w:r w:rsidRPr="009A3D7F">
              <w:rPr>
                <w:rFonts w:ascii="Aptos" w:hAnsi="Aptos" w:cstheme="minorBidi"/>
                <w:b/>
                <w:bCs/>
              </w:rPr>
              <w:t>to</w:t>
            </w:r>
            <w:r w:rsidR="32BB09EE" w:rsidRPr="009A3D7F">
              <w:rPr>
                <w:rFonts w:ascii="Aptos" w:hAnsi="Aptos" w:cstheme="minorBidi"/>
                <w:b/>
                <w:bCs/>
              </w:rPr>
              <w:t>:</w:t>
            </w:r>
          </w:p>
        </w:tc>
        <w:tc>
          <w:tcPr>
            <w:tcW w:w="6226" w:type="dxa"/>
            <w:gridSpan w:val="2"/>
            <w:vAlign w:val="center"/>
          </w:tcPr>
          <w:p w14:paraId="309E24D3" w14:textId="78274627" w:rsidR="002E1E6A" w:rsidRPr="009A3D7F" w:rsidRDefault="00DE7011" w:rsidP="0018590D">
            <w:pPr>
              <w:spacing w:before="120" w:after="120" w:line="276" w:lineRule="auto"/>
              <w:rPr>
                <w:rFonts w:ascii="Aptos" w:hAnsi="Aptos" w:cstheme="minorBidi"/>
              </w:rPr>
            </w:pPr>
            <w:r>
              <w:rPr>
                <w:rFonts w:ascii="Aptos" w:hAnsi="Aptos" w:cstheme="minorBidi"/>
              </w:rPr>
              <w:t>Aukaha – Ako Stra</w:t>
            </w:r>
            <w:r w:rsidR="00DE4531">
              <w:rPr>
                <w:rFonts w:ascii="Aptos" w:hAnsi="Aptos" w:cstheme="minorBidi"/>
              </w:rPr>
              <w:t>t</w:t>
            </w:r>
            <w:r>
              <w:rPr>
                <w:rFonts w:ascii="Aptos" w:hAnsi="Aptos" w:cstheme="minorBidi"/>
              </w:rPr>
              <w:t>egy</w:t>
            </w:r>
          </w:p>
        </w:tc>
      </w:tr>
      <w:tr w:rsidR="00382151" w:rsidRPr="009A3D7F" w14:paraId="60C4164A" w14:textId="77777777" w:rsidTr="006F224A">
        <w:tc>
          <w:tcPr>
            <w:tcW w:w="3402" w:type="dxa"/>
            <w:shd w:val="clear" w:color="auto" w:fill="D9D9D9" w:themeFill="background1" w:themeFillShade="D9"/>
            <w:vAlign w:val="center"/>
          </w:tcPr>
          <w:p w14:paraId="5CD2C693" w14:textId="0CEDCE01" w:rsidR="00382151" w:rsidRPr="009A3D7F" w:rsidRDefault="00382151" w:rsidP="0018590D">
            <w:pPr>
              <w:spacing w:before="120" w:after="120" w:line="276" w:lineRule="auto"/>
              <w:rPr>
                <w:rFonts w:ascii="Aptos" w:hAnsi="Aptos" w:cstheme="minorBidi"/>
                <w:b/>
                <w:bCs/>
              </w:rPr>
            </w:pPr>
            <w:r w:rsidRPr="009A3D7F">
              <w:rPr>
                <w:rFonts w:ascii="Aptos" w:hAnsi="Aptos" w:cstheme="minorBidi"/>
                <w:b/>
                <w:bCs/>
              </w:rPr>
              <w:t>Whakatau ki / Direct</w:t>
            </w:r>
            <w:r w:rsidRPr="009A3D7F">
              <w:rPr>
                <w:rFonts w:ascii="Aptos" w:hAnsi="Aptos" w:cstheme="minorBidi"/>
                <w:b/>
                <w:bCs/>
                <w:spacing w:val="-8"/>
              </w:rPr>
              <w:t xml:space="preserve"> </w:t>
            </w:r>
            <w:r w:rsidRPr="009A3D7F">
              <w:rPr>
                <w:rFonts w:ascii="Aptos" w:hAnsi="Aptos" w:cstheme="minorBidi"/>
                <w:b/>
                <w:bCs/>
              </w:rPr>
              <w:t>reports</w:t>
            </w:r>
            <w:r w:rsidR="6F0EEDD5" w:rsidRPr="009A3D7F">
              <w:rPr>
                <w:rFonts w:ascii="Aptos" w:hAnsi="Aptos" w:cstheme="minorBidi"/>
                <w:b/>
                <w:bCs/>
              </w:rPr>
              <w:t>:</w:t>
            </w:r>
          </w:p>
        </w:tc>
        <w:tc>
          <w:tcPr>
            <w:tcW w:w="6226" w:type="dxa"/>
            <w:gridSpan w:val="2"/>
            <w:vAlign w:val="center"/>
          </w:tcPr>
          <w:p w14:paraId="1D18F036" w14:textId="71C9163F" w:rsidR="00382151" w:rsidRPr="009A3D7F" w:rsidRDefault="5A468053" w:rsidP="121C6711">
            <w:pPr>
              <w:spacing w:before="120" w:after="120" w:line="276" w:lineRule="auto"/>
              <w:rPr>
                <w:rFonts w:ascii="Aptos" w:hAnsi="Aptos" w:cstheme="minorBidi"/>
              </w:rPr>
            </w:pPr>
            <w:r w:rsidRPr="121C6711">
              <w:rPr>
                <w:rFonts w:ascii="Aptos" w:hAnsi="Aptos" w:cstheme="minorBidi"/>
              </w:rPr>
              <w:t>n/a</w:t>
            </w:r>
          </w:p>
        </w:tc>
      </w:tr>
      <w:tr w:rsidR="00F04FD7" w:rsidRPr="009A3D7F" w14:paraId="18299CAD" w14:textId="77777777" w:rsidTr="006F224A">
        <w:tc>
          <w:tcPr>
            <w:tcW w:w="3402" w:type="dxa"/>
            <w:shd w:val="clear" w:color="auto" w:fill="D9D9D9" w:themeFill="background1" w:themeFillShade="D9"/>
            <w:vAlign w:val="center"/>
          </w:tcPr>
          <w:p w14:paraId="5D980A72" w14:textId="77777777" w:rsidR="00F04FD7" w:rsidRPr="009A3D7F" w:rsidRDefault="00F04FD7" w:rsidP="0018590D">
            <w:pPr>
              <w:spacing w:before="120" w:after="120" w:line="276" w:lineRule="auto"/>
              <w:rPr>
                <w:rFonts w:ascii="Aptos" w:hAnsi="Aptos" w:cstheme="minorBidi"/>
                <w:b/>
                <w:bCs/>
              </w:rPr>
            </w:pPr>
            <w:r w:rsidRPr="009A3D7F">
              <w:rPr>
                <w:rFonts w:ascii="Aptos" w:hAnsi="Aptos" w:cstheme="minorBidi"/>
                <w:b/>
                <w:bCs/>
              </w:rPr>
              <w:t>Indirect Reports:</w:t>
            </w:r>
          </w:p>
        </w:tc>
        <w:tc>
          <w:tcPr>
            <w:tcW w:w="6226" w:type="dxa"/>
            <w:gridSpan w:val="2"/>
            <w:vAlign w:val="center"/>
          </w:tcPr>
          <w:p w14:paraId="2CD59108" w14:textId="08AD211E" w:rsidR="00F04FD7" w:rsidRPr="009A3D7F" w:rsidRDefault="6908A45F" w:rsidP="121C6711">
            <w:pPr>
              <w:spacing w:before="120" w:after="120" w:line="276" w:lineRule="auto"/>
              <w:rPr>
                <w:rFonts w:ascii="Aptos" w:hAnsi="Aptos" w:cstheme="minorBidi"/>
              </w:rPr>
            </w:pPr>
            <w:r w:rsidRPr="121C6711">
              <w:rPr>
                <w:rFonts w:ascii="Aptos" w:hAnsi="Aptos" w:cstheme="minorBidi"/>
              </w:rPr>
              <w:t>n/a</w:t>
            </w:r>
          </w:p>
        </w:tc>
      </w:tr>
      <w:tr w:rsidR="00382151" w:rsidRPr="009A3D7F" w14:paraId="74DE85A8" w14:textId="77777777" w:rsidTr="006F224A">
        <w:tc>
          <w:tcPr>
            <w:tcW w:w="3402" w:type="dxa"/>
            <w:shd w:val="clear" w:color="auto" w:fill="D9D9D9" w:themeFill="background1" w:themeFillShade="D9"/>
            <w:vAlign w:val="center"/>
          </w:tcPr>
          <w:p w14:paraId="0F6C583E" w14:textId="77777777" w:rsidR="00382151" w:rsidRPr="009A3D7F" w:rsidRDefault="00382151" w:rsidP="0018590D">
            <w:pPr>
              <w:pStyle w:val="Header"/>
              <w:spacing w:before="120" w:after="120" w:line="276" w:lineRule="auto"/>
              <w:rPr>
                <w:rFonts w:ascii="Aptos" w:hAnsi="Aptos" w:cstheme="minorBidi"/>
                <w:b/>
                <w:bCs/>
              </w:rPr>
            </w:pPr>
            <w:r w:rsidRPr="009A3D7F">
              <w:rPr>
                <w:rFonts w:ascii="Aptos" w:hAnsi="Aptos" w:cstheme="minorBidi"/>
                <w:b/>
                <w:bCs/>
              </w:rPr>
              <w:t xml:space="preserve">Māka Pūtea </w:t>
            </w:r>
            <w:r w:rsidRPr="009A3D7F">
              <w:rPr>
                <w:rFonts w:ascii="Aptos" w:hAnsi="Aptos" w:cstheme="minorBidi"/>
                <w:b/>
                <w:bCs/>
                <w:i/>
                <w:iCs/>
              </w:rPr>
              <w:t xml:space="preserve">/ </w:t>
            </w:r>
            <w:r w:rsidRPr="009A3D7F">
              <w:rPr>
                <w:rFonts w:ascii="Aptos" w:hAnsi="Aptos" w:cstheme="minorBidi"/>
                <w:b/>
                <w:bCs/>
              </w:rPr>
              <w:t>Salary Grade:</w:t>
            </w:r>
          </w:p>
        </w:tc>
        <w:tc>
          <w:tcPr>
            <w:tcW w:w="6226" w:type="dxa"/>
            <w:gridSpan w:val="2"/>
            <w:vAlign w:val="center"/>
          </w:tcPr>
          <w:p w14:paraId="4A81E943" w14:textId="72D67EAF" w:rsidR="00382151" w:rsidRPr="009A3D7F" w:rsidRDefault="00DE7011" w:rsidP="0018590D">
            <w:pPr>
              <w:spacing w:before="120" w:after="120" w:line="276" w:lineRule="auto"/>
              <w:rPr>
                <w:rFonts w:ascii="Aptos" w:hAnsi="Aptos" w:cstheme="minorBidi"/>
              </w:rPr>
            </w:pPr>
            <w:r>
              <w:rPr>
                <w:rFonts w:ascii="Aptos" w:hAnsi="Aptos" w:cstheme="minorBidi"/>
              </w:rPr>
              <w:t>Level 9 Allied</w:t>
            </w:r>
          </w:p>
        </w:tc>
      </w:tr>
      <w:tr w:rsidR="00382151" w:rsidRPr="009A3D7F" w14:paraId="179BFFD8" w14:textId="77777777" w:rsidTr="006F224A">
        <w:tc>
          <w:tcPr>
            <w:tcW w:w="3402" w:type="dxa"/>
            <w:shd w:val="clear" w:color="auto" w:fill="D9D9D9" w:themeFill="background1" w:themeFillShade="D9"/>
            <w:vAlign w:val="center"/>
          </w:tcPr>
          <w:p w14:paraId="17BA6177" w14:textId="6C146B95" w:rsidR="00382151" w:rsidRPr="009A3D7F" w:rsidRDefault="00382151" w:rsidP="0018590D">
            <w:pPr>
              <w:pStyle w:val="Header"/>
              <w:spacing w:before="120" w:after="120" w:line="276" w:lineRule="auto"/>
              <w:ind w:right="-27"/>
              <w:rPr>
                <w:rFonts w:ascii="Aptos" w:hAnsi="Aptos" w:cstheme="minorBidi"/>
                <w:b/>
                <w:bCs/>
              </w:rPr>
            </w:pPr>
            <w:r w:rsidRPr="009A3D7F">
              <w:rPr>
                <w:rFonts w:ascii="Aptos" w:hAnsi="Aptos" w:cstheme="minorBidi"/>
                <w:b/>
                <w:bCs/>
              </w:rPr>
              <w:t>Wā Roanga / Tenure</w:t>
            </w:r>
            <w:r w:rsidR="33C6D164" w:rsidRPr="009A3D7F">
              <w:rPr>
                <w:rFonts w:ascii="Aptos" w:hAnsi="Aptos" w:cstheme="minorBidi"/>
                <w:b/>
                <w:bCs/>
              </w:rPr>
              <w:t>:</w:t>
            </w:r>
          </w:p>
        </w:tc>
        <w:tc>
          <w:tcPr>
            <w:tcW w:w="6226" w:type="dxa"/>
            <w:gridSpan w:val="2"/>
            <w:vAlign w:val="center"/>
          </w:tcPr>
          <w:p w14:paraId="6439C734" w14:textId="25204E62" w:rsidR="00382151" w:rsidRPr="009A3D7F" w:rsidRDefault="4A8DED4C" w:rsidP="0018590D">
            <w:pPr>
              <w:spacing w:before="120" w:after="120" w:line="276" w:lineRule="auto"/>
              <w:rPr>
                <w:rFonts w:ascii="Aptos" w:hAnsi="Aptos"/>
              </w:rPr>
            </w:pPr>
            <w:r w:rsidRPr="121C6711">
              <w:rPr>
                <w:rFonts w:ascii="Aptos" w:hAnsi="Aptos"/>
              </w:rPr>
              <w:t>TBC</w:t>
            </w:r>
          </w:p>
        </w:tc>
      </w:tr>
      <w:tr w:rsidR="00C82D22" w:rsidRPr="009A3D7F" w14:paraId="1B69C2B8" w14:textId="77777777" w:rsidTr="006F224A">
        <w:tc>
          <w:tcPr>
            <w:tcW w:w="3402" w:type="dxa"/>
            <w:vMerge w:val="restart"/>
            <w:shd w:val="clear" w:color="auto" w:fill="D9D9D9" w:themeFill="background1" w:themeFillShade="D9"/>
            <w:vAlign w:val="center"/>
          </w:tcPr>
          <w:p w14:paraId="56B2AECD" w14:textId="2C51F01D" w:rsidR="00C82D22" w:rsidRPr="009A3D7F" w:rsidRDefault="00C82D22" w:rsidP="030F998A">
            <w:pPr>
              <w:pStyle w:val="Heading1"/>
              <w:spacing w:before="120" w:after="60" w:line="276" w:lineRule="auto"/>
              <w:ind w:left="0"/>
              <w:rPr>
                <w:rFonts w:ascii="Aptos" w:hAnsi="Aptos" w:cstheme="minorBidi"/>
                <w:sz w:val="22"/>
                <w:szCs w:val="22"/>
              </w:rPr>
            </w:pPr>
            <w:r w:rsidRPr="009A3D7F">
              <w:rPr>
                <w:rFonts w:ascii="Aptos" w:hAnsi="Aptos" w:cstheme="minorBidi"/>
                <w:sz w:val="22"/>
                <w:szCs w:val="22"/>
              </w:rPr>
              <w:t>Key</w:t>
            </w:r>
            <w:r w:rsidRPr="009A3D7F">
              <w:rPr>
                <w:rFonts w:ascii="Aptos" w:hAnsi="Aptos" w:cstheme="minorBidi"/>
                <w:spacing w:val="-6"/>
                <w:sz w:val="22"/>
                <w:szCs w:val="22"/>
              </w:rPr>
              <w:t xml:space="preserve"> </w:t>
            </w:r>
            <w:r w:rsidR="002312B8" w:rsidRPr="009A3D7F">
              <w:rPr>
                <w:rFonts w:ascii="Aptos" w:hAnsi="Aptos" w:cstheme="minorBidi"/>
                <w:spacing w:val="-6"/>
                <w:sz w:val="22"/>
                <w:szCs w:val="22"/>
              </w:rPr>
              <w:t>R</w:t>
            </w:r>
            <w:r w:rsidRPr="009A3D7F">
              <w:rPr>
                <w:rFonts w:ascii="Aptos" w:hAnsi="Aptos" w:cstheme="minorBidi"/>
                <w:spacing w:val="-2"/>
                <w:sz w:val="22"/>
                <w:szCs w:val="22"/>
              </w:rPr>
              <w:t>elationships</w:t>
            </w:r>
            <w:r w:rsidR="4A00D66B" w:rsidRPr="009A3D7F">
              <w:rPr>
                <w:rFonts w:ascii="Aptos" w:hAnsi="Aptos" w:cstheme="minorBidi"/>
                <w:spacing w:val="-2"/>
                <w:sz w:val="22"/>
                <w:szCs w:val="22"/>
              </w:rPr>
              <w:t>:</w:t>
            </w:r>
          </w:p>
        </w:tc>
        <w:tc>
          <w:tcPr>
            <w:tcW w:w="1581" w:type="dxa"/>
            <w:vAlign w:val="center"/>
          </w:tcPr>
          <w:p w14:paraId="1FE8C431" w14:textId="77777777" w:rsidR="00C82D22" w:rsidRPr="009A3D7F" w:rsidRDefault="00C82D22" w:rsidP="002555E7">
            <w:pPr>
              <w:spacing w:before="60" w:after="60" w:line="276" w:lineRule="auto"/>
              <w:rPr>
                <w:rFonts w:ascii="Aptos" w:hAnsi="Aptos" w:cstheme="minorHAnsi"/>
              </w:rPr>
            </w:pPr>
            <w:r w:rsidRPr="009A3D7F">
              <w:rPr>
                <w:rFonts w:ascii="Aptos" w:hAnsi="Aptos" w:cstheme="minorHAnsi"/>
                <w:b/>
              </w:rPr>
              <w:t xml:space="preserve">Internal: </w:t>
            </w:r>
          </w:p>
        </w:tc>
        <w:tc>
          <w:tcPr>
            <w:tcW w:w="4645" w:type="dxa"/>
            <w:vAlign w:val="bottom"/>
          </w:tcPr>
          <w:p w14:paraId="76C26A02" w14:textId="482C59BA" w:rsidR="00C82D22" w:rsidRPr="000A300B" w:rsidRDefault="00A652C7" w:rsidP="00C54C89">
            <w:pPr>
              <w:pStyle w:val="ListParagraph"/>
              <w:numPr>
                <w:ilvl w:val="0"/>
                <w:numId w:val="2"/>
              </w:numPr>
              <w:spacing w:before="120" w:afterLines="60" w:after="144" w:line="276" w:lineRule="auto"/>
              <w:ind w:left="434" w:hanging="426"/>
              <w:rPr>
                <w:sz w:val="22"/>
              </w:rPr>
            </w:pPr>
            <w:r w:rsidRPr="000A300B">
              <w:rPr>
                <w:rFonts w:ascii="Aptos" w:eastAsia="Aptos" w:hAnsi="Aptos" w:cs="Aptos"/>
                <w:color w:val="000000" w:themeColor="text1"/>
                <w:sz w:val="22"/>
              </w:rPr>
              <w:t>All Te Wānanga o Aotearoa (TWoA) kaimahi</w:t>
            </w:r>
          </w:p>
        </w:tc>
      </w:tr>
      <w:tr w:rsidR="00C82D22" w:rsidRPr="009A3D7F" w14:paraId="1CB94451" w14:textId="77777777" w:rsidTr="006F224A">
        <w:tc>
          <w:tcPr>
            <w:tcW w:w="3402" w:type="dxa"/>
            <w:vMerge/>
            <w:vAlign w:val="bottom"/>
          </w:tcPr>
          <w:p w14:paraId="435FC737" w14:textId="77777777" w:rsidR="00C82D22" w:rsidRPr="009A3D7F" w:rsidRDefault="00C82D22">
            <w:pPr>
              <w:spacing w:before="60" w:after="60" w:line="276" w:lineRule="auto"/>
              <w:rPr>
                <w:rFonts w:ascii="Aptos" w:hAnsi="Aptos" w:cstheme="minorHAnsi"/>
              </w:rPr>
            </w:pPr>
          </w:p>
        </w:tc>
        <w:tc>
          <w:tcPr>
            <w:tcW w:w="1581" w:type="dxa"/>
            <w:vAlign w:val="center"/>
          </w:tcPr>
          <w:p w14:paraId="4C6A4F90" w14:textId="77777777" w:rsidR="00C82D22" w:rsidRPr="009A3D7F" w:rsidRDefault="00C82D22">
            <w:pPr>
              <w:spacing w:before="60" w:after="60" w:line="276" w:lineRule="auto"/>
              <w:rPr>
                <w:rFonts w:ascii="Aptos" w:hAnsi="Aptos" w:cstheme="minorHAnsi"/>
              </w:rPr>
            </w:pPr>
            <w:r w:rsidRPr="009A3D7F">
              <w:rPr>
                <w:rFonts w:ascii="Aptos" w:hAnsi="Aptos" w:cstheme="minorHAnsi"/>
                <w:b/>
              </w:rPr>
              <w:t>External:</w:t>
            </w:r>
          </w:p>
        </w:tc>
        <w:tc>
          <w:tcPr>
            <w:tcW w:w="4645" w:type="dxa"/>
            <w:vAlign w:val="bottom"/>
          </w:tcPr>
          <w:p w14:paraId="35D642C5" w14:textId="74F4FFE9" w:rsidR="00D91F8E" w:rsidRPr="00D04255" w:rsidRDefault="00D91F8E" w:rsidP="00D04255">
            <w:pPr>
              <w:pStyle w:val="ListParagraph"/>
              <w:numPr>
                <w:ilvl w:val="0"/>
                <w:numId w:val="2"/>
              </w:numPr>
              <w:spacing w:before="120" w:afterLines="60" w:after="144" w:line="276" w:lineRule="auto"/>
              <w:ind w:left="434" w:hanging="426"/>
              <w:rPr>
                <w:rFonts w:ascii="Aptos" w:hAnsi="Aptos" w:cstheme="minorBidi"/>
                <w:sz w:val="22"/>
              </w:rPr>
            </w:pPr>
            <w:r w:rsidRPr="00D04255">
              <w:rPr>
                <w:rFonts w:ascii="Aptos" w:hAnsi="Aptos" w:cstheme="minorBidi"/>
                <w:sz w:val="22"/>
              </w:rPr>
              <w:t>External Stakeholders (Contractors</w:t>
            </w:r>
            <w:r w:rsidR="00D04255">
              <w:rPr>
                <w:rFonts w:ascii="Aptos" w:hAnsi="Aptos" w:cstheme="minorBidi"/>
                <w:sz w:val="22"/>
              </w:rPr>
              <w:t xml:space="preserve"> </w:t>
            </w:r>
            <w:r w:rsidRPr="00D04255">
              <w:rPr>
                <w:rFonts w:ascii="Aptos" w:hAnsi="Aptos" w:cstheme="minorBidi"/>
                <w:sz w:val="22"/>
              </w:rPr>
              <w:t>and Suppliers)</w:t>
            </w:r>
          </w:p>
          <w:p w14:paraId="77CC5236" w14:textId="77777777" w:rsidR="00D91F8E" w:rsidRPr="009A3D7F" w:rsidRDefault="00D91F8E" w:rsidP="005510DF">
            <w:pPr>
              <w:pStyle w:val="ListParagraph"/>
              <w:numPr>
                <w:ilvl w:val="0"/>
                <w:numId w:val="2"/>
              </w:numPr>
              <w:spacing w:before="120" w:afterLines="60" w:after="144" w:line="276" w:lineRule="auto"/>
              <w:ind w:left="434" w:hanging="426"/>
              <w:rPr>
                <w:rFonts w:ascii="Aptos" w:hAnsi="Aptos" w:cstheme="minorBidi"/>
                <w:sz w:val="22"/>
              </w:rPr>
            </w:pPr>
            <w:r w:rsidRPr="009A3D7F">
              <w:rPr>
                <w:rFonts w:ascii="Aptos" w:hAnsi="Aptos" w:cstheme="minorBidi"/>
                <w:sz w:val="22"/>
              </w:rPr>
              <w:t>Tauira, iwi, hapū and whānau</w:t>
            </w:r>
          </w:p>
          <w:p w14:paraId="6CEEB597" w14:textId="34C9470F" w:rsidR="00C82D22" w:rsidRPr="009A3D7F" w:rsidRDefault="00D91F8E" w:rsidP="005510DF">
            <w:pPr>
              <w:pStyle w:val="ListParagraph"/>
              <w:numPr>
                <w:ilvl w:val="0"/>
                <w:numId w:val="2"/>
              </w:numPr>
              <w:spacing w:before="120" w:afterLines="60" w:after="144" w:line="276" w:lineRule="auto"/>
              <w:ind w:left="434" w:hanging="426"/>
              <w:rPr>
                <w:rFonts w:ascii="Aptos" w:hAnsi="Aptos" w:cstheme="minorBidi"/>
                <w:sz w:val="22"/>
              </w:rPr>
            </w:pPr>
            <w:r w:rsidRPr="009A3D7F">
              <w:rPr>
                <w:rFonts w:ascii="Aptos" w:hAnsi="Aptos" w:cstheme="minorBidi"/>
                <w:sz w:val="22"/>
              </w:rPr>
              <w:t>Relevant external agencies and providers (TEC, MoE, NZQA)</w:t>
            </w:r>
          </w:p>
        </w:tc>
      </w:tr>
    </w:tbl>
    <w:p w14:paraId="0A7E8CDA" w14:textId="5506440E" w:rsidR="008F44C6" w:rsidRPr="009A3D7F" w:rsidRDefault="001F53BB" w:rsidP="002E1E6A">
      <w:pPr>
        <w:pStyle w:val="Heading1"/>
        <w:spacing w:before="240" w:line="276" w:lineRule="auto"/>
        <w:ind w:left="0"/>
        <w:rPr>
          <w:rFonts w:ascii="Aptos" w:hAnsi="Aptos" w:cstheme="minorHAnsi"/>
          <w:sz w:val="22"/>
          <w:szCs w:val="22"/>
        </w:rPr>
      </w:pPr>
      <w:r w:rsidRPr="009A3D7F">
        <w:rPr>
          <w:rFonts w:ascii="Aptos" w:hAnsi="Aptos" w:cstheme="minorHAnsi"/>
          <w:iCs/>
          <w:sz w:val="22"/>
        </w:rPr>
        <w:t xml:space="preserve">Pūtake Tūranga </w:t>
      </w:r>
      <w:r w:rsidRPr="009A3D7F">
        <w:rPr>
          <w:rFonts w:ascii="Aptos" w:hAnsi="Aptos" w:cstheme="minorHAnsi"/>
          <w:i/>
          <w:iCs/>
          <w:sz w:val="22"/>
        </w:rPr>
        <w:t xml:space="preserve">/ </w:t>
      </w:r>
      <w:r w:rsidR="008F44C6" w:rsidRPr="009A3D7F">
        <w:rPr>
          <w:rFonts w:ascii="Aptos" w:hAnsi="Aptos" w:cstheme="minorHAnsi"/>
          <w:sz w:val="22"/>
          <w:szCs w:val="22"/>
        </w:rPr>
        <w:t>Role</w:t>
      </w:r>
      <w:r w:rsidR="008F44C6" w:rsidRPr="009A3D7F">
        <w:rPr>
          <w:rFonts w:ascii="Aptos" w:hAnsi="Aptos" w:cstheme="minorHAnsi"/>
          <w:spacing w:val="-8"/>
          <w:sz w:val="22"/>
          <w:szCs w:val="22"/>
        </w:rPr>
        <w:t xml:space="preserve"> </w:t>
      </w:r>
      <w:r w:rsidR="00DF7B5E" w:rsidRPr="009A3D7F">
        <w:rPr>
          <w:rFonts w:ascii="Aptos" w:hAnsi="Aptos" w:cstheme="minorHAnsi"/>
          <w:spacing w:val="-2"/>
          <w:sz w:val="22"/>
          <w:szCs w:val="22"/>
        </w:rPr>
        <w:t>P</w:t>
      </w:r>
      <w:r w:rsidR="008F44C6" w:rsidRPr="009A3D7F">
        <w:rPr>
          <w:rFonts w:ascii="Aptos" w:hAnsi="Aptos" w:cstheme="minorHAnsi"/>
          <w:spacing w:val="-2"/>
          <w:sz w:val="22"/>
          <w:szCs w:val="22"/>
        </w:rPr>
        <w:t>urpose</w:t>
      </w:r>
    </w:p>
    <w:p w14:paraId="12F699B1" w14:textId="5DAD14CC" w:rsidR="005F5D4B" w:rsidRDefault="00D539FC" w:rsidP="00DE4531">
      <w:pPr>
        <w:spacing w:before="120" w:after="120" w:line="276" w:lineRule="auto"/>
        <w:rPr>
          <w:rFonts w:ascii="Aptos" w:hAnsi="Aptos" w:cstheme="minorBidi"/>
        </w:rPr>
      </w:pPr>
      <w:r w:rsidRPr="00D539FC">
        <w:rPr>
          <w:rFonts w:ascii="Aptos" w:hAnsi="Aptos" w:cstheme="minorBidi"/>
        </w:rPr>
        <w:t xml:space="preserve">The primary purpose of the </w:t>
      </w:r>
      <w:r w:rsidR="00877815">
        <w:rPr>
          <w:rFonts w:ascii="Aptos" w:hAnsi="Aptos" w:cstheme="minorBidi"/>
        </w:rPr>
        <w:t xml:space="preserve">Senior </w:t>
      </w:r>
      <w:r w:rsidRPr="00D539FC">
        <w:rPr>
          <w:rFonts w:ascii="Aptos" w:hAnsi="Aptos" w:cstheme="minorBidi"/>
        </w:rPr>
        <w:t xml:space="preserve">Specialist– Ako </w:t>
      </w:r>
      <w:r>
        <w:rPr>
          <w:rFonts w:ascii="Aptos" w:hAnsi="Aptos" w:cstheme="minorBidi"/>
        </w:rPr>
        <w:t>Project</w:t>
      </w:r>
      <w:r w:rsidR="00DE4531">
        <w:rPr>
          <w:rFonts w:ascii="Aptos" w:hAnsi="Aptos" w:cstheme="minorBidi"/>
        </w:rPr>
        <w:t>s</w:t>
      </w:r>
      <w:r>
        <w:rPr>
          <w:rFonts w:ascii="Aptos" w:hAnsi="Aptos" w:cstheme="minorBidi"/>
        </w:rPr>
        <w:t xml:space="preserve"> </w:t>
      </w:r>
      <w:r w:rsidRPr="00D539FC">
        <w:rPr>
          <w:rFonts w:ascii="Aptos" w:hAnsi="Aptos" w:cstheme="minorBidi"/>
        </w:rPr>
        <w:t xml:space="preserve">is to provide </w:t>
      </w:r>
      <w:r w:rsidR="004E1802">
        <w:rPr>
          <w:rFonts w:ascii="Aptos" w:hAnsi="Aptos" w:cstheme="minorBidi"/>
        </w:rPr>
        <w:t xml:space="preserve">leadership </w:t>
      </w:r>
      <w:r w:rsidRPr="00D539FC">
        <w:rPr>
          <w:rFonts w:ascii="Aptos" w:hAnsi="Aptos" w:cstheme="minorBidi"/>
        </w:rPr>
        <w:t xml:space="preserve">of </w:t>
      </w:r>
      <w:r w:rsidR="0091474C">
        <w:rPr>
          <w:rFonts w:ascii="Aptos" w:hAnsi="Aptos" w:cstheme="minorBidi"/>
        </w:rPr>
        <w:t xml:space="preserve">key </w:t>
      </w:r>
      <w:r>
        <w:rPr>
          <w:rFonts w:ascii="Aptos" w:hAnsi="Aptos" w:cstheme="minorBidi"/>
        </w:rPr>
        <w:t xml:space="preserve">projects </w:t>
      </w:r>
      <w:r w:rsidRPr="00D539FC">
        <w:rPr>
          <w:rFonts w:ascii="Aptos" w:hAnsi="Aptos" w:cstheme="minorBidi"/>
        </w:rPr>
        <w:t xml:space="preserve">across </w:t>
      </w:r>
      <w:r w:rsidR="000A300B">
        <w:rPr>
          <w:rFonts w:ascii="Aptos" w:hAnsi="Aptos" w:cstheme="minorBidi"/>
        </w:rPr>
        <w:t xml:space="preserve">the </w:t>
      </w:r>
      <w:r w:rsidRPr="00D539FC">
        <w:rPr>
          <w:rFonts w:ascii="Aptos" w:hAnsi="Aptos" w:cstheme="minorBidi"/>
        </w:rPr>
        <w:t xml:space="preserve">Ako </w:t>
      </w:r>
      <w:r w:rsidR="00DE4531">
        <w:rPr>
          <w:rFonts w:ascii="Aptos" w:hAnsi="Aptos" w:cstheme="minorBidi"/>
        </w:rPr>
        <w:t>u</w:t>
      </w:r>
      <w:r w:rsidRPr="00D539FC">
        <w:rPr>
          <w:rFonts w:ascii="Aptos" w:hAnsi="Aptos" w:cstheme="minorBidi"/>
        </w:rPr>
        <w:t xml:space="preserve">epū, ensuring </w:t>
      </w:r>
      <w:r>
        <w:rPr>
          <w:rFonts w:ascii="Aptos" w:hAnsi="Aptos" w:cstheme="minorBidi"/>
        </w:rPr>
        <w:t xml:space="preserve">delivery and </w:t>
      </w:r>
      <w:r w:rsidRPr="00D539FC">
        <w:rPr>
          <w:rFonts w:ascii="Aptos" w:hAnsi="Aptos" w:cstheme="minorBidi"/>
        </w:rPr>
        <w:t xml:space="preserve">alignment </w:t>
      </w:r>
      <w:r>
        <w:rPr>
          <w:rFonts w:ascii="Aptos" w:hAnsi="Aptos" w:cstheme="minorBidi"/>
        </w:rPr>
        <w:t xml:space="preserve">of key changes required for the implementation of Te Pae Tawhiti. The role provides strategic project management </w:t>
      </w:r>
      <w:r w:rsidR="00DE4531">
        <w:rPr>
          <w:rFonts w:ascii="Aptos" w:hAnsi="Aptos" w:cstheme="minorBidi"/>
        </w:rPr>
        <w:t xml:space="preserve">across Ako to ensure that key initiatives are delivered on </w:t>
      </w:r>
      <w:r w:rsidR="005F5D4B">
        <w:rPr>
          <w:rFonts w:ascii="Aptos" w:hAnsi="Aptos" w:cstheme="minorBidi"/>
        </w:rPr>
        <w:t>time and</w:t>
      </w:r>
      <w:r w:rsidR="00DE4531">
        <w:rPr>
          <w:rFonts w:ascii="Aptos" w:hAnsi="Aptos" w:cstheme="minorBidi"/>
        </w:rPr>
        <w:t xml:space="preserve"> meet quality </w:t>
      </w:r>
      <w:r w:rsidR="004E1802">
        <w:rPr>
          <w:rFonts w:ascii="Aptos" w:hAnsi="Aptos" w:cstheme="minorBidi"/>
        </w:rPr>
        <w:t>requirements</w:t>
      </w:r>
      <w:r w:rsidR="00DE4531">
        <w:rPr>
          <w:rFonts w:ascii="Aptos" w:hAnsi="Aptos" w:cstheme="minorBidi"/>
        </w:rPr>
        <w:t xml:space="preserve">. </w:t>
      </w:r>
    </w:p>
    <w:p w14:paraId="18F2B205" w14:textId="6C47A0F4" w:rsidR="00D539FC" w:rsidRPr="00D539FC" w:rsidRDefault="00DE4531" w:rsidP="00DE4531">
      <w:pPr>
        <w:spacing w:before="120" w:after="120" w:line="276" w:lineRule="auto"/>
        <w:rPr>
          <w:rFonts w:ascii="Aptos" w:hAnsi="Aptos" w:cstheme="minorBidi"/>
        </w:rPr>
      </w:pPr>
      <w:r>
        <w:rPr>
          <w:rFonts w:ascii="Aptos" w:hAnsi="Aptos" w:cstheme="minorBidi"/>
        </w:rPr>
        <w:t xml:space="preserve">This position requires a high level of planning, organisation, agility and attention to detail and the ability to work collaboratively with other uepū to support outcomes.  </w:t>
      </w:r>
    </w:p>
    <w:p w14:paraId="70523150" w14:textId="76CF8B02" w:rsidR="004557B7" w:rsidRPr="009A3D7F" w:rsidRDefault="00AF3663" w:rsidP="121C6711">
      <w:pPr>
        <w:spacing w:before="78" w:after="120" w:line="276" w:lineRule="auto"/>
        <w:ind w:right="129"/>
        <w:jc w:val="both"/>
        <w:rPr>
          <w:rFonts w:ascii="Aptos" w:hAnsi="Aptos" w:cstheme="minorBidi"/>
        </w:rPr>
      </w:pPr>
      <w:r w:rsidRPr="121C6711">
        <w:rPr>
          <w:rFonts w:ascii="Aptos" w:hAnsi="Aptos" w:cstheme="minorBidi"/>
        </w:rPr>
        <w:br w:type="page"/>
      </w:r>
    </w:p>
    <w:tbl>
      <w:tblPr>
        <w:tblStyle w:val="TableGrid"/>
        <w:tblW w:w="9497" w:type="dxa"/>
        <w:tblInd w:w="137" w:type="dxa"/>
        <w:tblLook w:val="04A0" w:firstRow="1" w:lastRow="0" w:firstColumn="1" w:lastColumn="0" w:noHBand="0" w:noVBand="1"/>
      </w:tblPr>
      <w:tblGrid>
        <w:gridCol w:w="3119"/>
        <w:gridCol w:w="6378"/>
      </w:tblGrid>
      <w:tr w:rsidR="008F44C6" w:rsidRPr="009A3D7F" w14:paraId="6CE8FC6D" w14:textId="77777777" w:rsidTr="3244C808">
        <w:trPr>
          <w:tblHeader/>
        </w:trPr>
        <w:tc>
          <w:tcPr>
            <w:tcW w:w="3119" w:type="dxa"/>
            <w:shd w:val="clear" w:color="auto" w:fill="D9D9D9" w:themeFill="background1" w:themeFillShade="D9"/>
          </w:tcPr>
          <w:p w14:paraId="0D4F8F63" w14:textId="6CB5B8F7" w:rsidR="008F44C6" w:rsidRPr="00D00620" w:rsidRDefault="008F44C6" w:rsidP="002555E7">
            <w:pPr>
              <w:pStyle w:val="TableParagraph"/>
              <w:spacing w:line="276" w:lineRule="auto"/>
              <w:ind w:left="108"/>
              <w:jc w:val="center"/>
              <w:rPr>
                <w:rFonts w:ascii="Aptos" w:hAnsi="Aptos" w:cstheme="minorHAnsi"/>
                <w:b/>
              </w:rPr>
            </w:pPr>
            <w:r w:rsidRPr="00D00620">
              <w:rPr>
                <w:rFonts w:ascii="Aptos" w:hAnsi="Aptos" w:cstheme="minorHAnsi"/>
                <w:b/>
              </w:rPr>
              <w:lastRenderedPageBreak/>
              <w:t>Key</w:t>
            </w:r>
            <w:r w:rsidRPr="00D00620">
              <w:rPr>
                <w:rFonts w:ascii="Aptos" w:hAnsi="Aptos" w:cstheme="minorHAnsi"/>
                <w:b/>
                <w:spacing w:val="-6"/>
              </w:rPr>
              <w:t xml:space="preserve"> </w:t>
            </w:r>
            <w:r w:rsidR="00CE33E9" w:rsidRPr="00D00620">
              <w:rPr>
                <w:rFonts w:ascii="Aptos" w:hAnsi="Aptos" w:cstheme="minorHAnsi"/>
                <w:b/>
                <w:spacing w:val="-6"/>
              </w:rPr>
              <w:t>R</w:t>
            </w:r>
            <w:r w:rsidRPr="00D00620">
              <w:rPr>
                <w:rFonts w:ascii="Aptos" w:hAnsi="Aptos" w:cstheme="minorHAnsi"/>
                <w:b/>
                <w:spacing w:val="-2"/>
              </w:rPr>
              <w:t>esponsibilities</w:t>
            </w:r>
          </w:p>
        </w:tc>
        <w:tc>
          <w:tcPr>
            <w:tcW w:w="6378" w:type="dxa"/>
            <w:shd w:val="clear" w:color="auto" w:fill="D9D9D9" w:themeFill="background1" w:themeFillShade="D9"/>
          </w:tcPr>
          <w:p w14:paraId="403C85E2" w14:textId="2091EF9A" w:rsidR="008F44C6" w:rsidRPr="009A3D7F" w:rsidRDefault="002555E7" w:rsidP="002555E7">
            <w:pPr>
              <w:pStyle w:val="TableParagraph"/>
              <w:spacing w:line="276" w:lineRule="auto"/>
              <w:ind w:left="100" w:right="28"/>
              <w:jc w:val="center"/>
              <w:rPr>
                <w:rFonts w:ascii="Aptos" w:hAnsi="Aptos" w:cstheme="minorHAnsi"/>
                <w:b/>
              </w:rPr>
            </w:pPr>
            <w:r w:rsidRPr="009A3D7F">
              <w:rPr>
                <w:rFonts w:ascii="Aptos" w:hAnsi="Aptos" w:cstheme="minorHAnsi"/>
                <w:b/>
                <w:spacing w:val="-2"/>
              </w:rPr>
              <w:t xml:space="preserve">Deliverables / </w:t>
            </w:r>
            <w:r w:rsidR="00161AB8" w:rsidRPr="009A3D7F">
              <w:rPr>
                <w:rFonts w:ascii="Aptos" w:hAnsi="Aptos" w:cstheme="minorHAnsi"/>
                <w:b/>
                <w:spacing w:val="-2"/>
              </w:rPr>
              <w:t>Accountabilities</w:t>
            </w:r>
          </w:p>
        </w:tc>
      </w:tr>
      <w:tr w:rsidR="004E1802" w:rsidRPr="009A3D7F" w14:paraId="4D13721C" w14:textId="77777777" w:rsidTr="008134AD">
        <w:trPr>
          <w:trHeight w:val="3776"/>
        </w:trPr>
        <w:tc>
          <w:tcPr>
            <w:tcW w:w="3119" w:type="dxa"/>
          </w:tcPr>
          <w:p w14:paraId="16B2A46B" w14:textId="0374C113" w:rsidR="004E1802" w:rsidRPr="00D00620" w:rsidRDefault="004E1802" w:rsidP="003E56E6">
            <w:pPr>
              <w:pStyle w:val="Default"/>
              <w:spacing w:before="120" w:line="276" w:lineRule="auto"/>
              <w:rPr>
                <w:rFonts w:ascii="Aptos" w:hAnsi="Aptos" w:cstheme="minorHAnsi"/>
                <w:b/>
                <w:sz w:val="22"/>
                <w:szCs w:val="22"/>
              </w:rPr>
            </w:pPr>
            <w:r>
              <w:rPr>
                <w:rFonts w:ascii="Aptos" w:hAnsi="Aptos" w:cstheme="minorHAnsi"/>
                <w:b/>
                <w:sz w:val="22"/>
                <w:szCs w:val="22"/>
              </w:rPr>
              <w:t>Project Management</w:t>
            </w:r>
          </w:p>
        </w:tc>
        <w:tc>
          <w:tcPr>
            <w:tcW w:w="6378" w:type="dxa"/>
          </w:tcPr>
          <w:p w14:paraId="7FEC393F" w14:textId="62F0F0A8" w:rsidR="005500C7" w:rsidRDefault="005500C7" w:rsidP="005510DF">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Take a lead role in being responsible and contributing to key Ako projects (including Kaiako workload, future of learning)</w:t>
            </w:r>
            <w:r w:rsidR="000A300B">
              <w:rPr>
                <w:rFonts w:ascii="Aptos" w:hAnsi="Aptos" w:cstheme="minorHAnsi"/>
              </w:rPr>
              <w:t>.</w:t>
            </w:r>
          </w:p>
          <w:p w14:paraId="66602236" w14:textId="0887AB9C" w:rsidR="004E1802" w:rsidRDefault="0091474C" w:rsidP="005510DF">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Apply project management</w:t>
            </w:r>
            <w:r w:rsidR="0029421E">
              <w:rPr>
                <w:rFonts w:ascii="Aptos" w:hAnsi="Aptos" w:cstheme="minorHAnsi"/>
              </w:rPr>
              <w:t xml:space="preserve"> expertise, </w:t>
            </w:r>
            <w:r>
              <w:rPr>
                <w:rFonts w:ascii="Aptos" w:hAnsi="Aptos" w:cstheme="minorHAnsi"/>
              </w:rPr>
              <w:t>skills and processes to</w:t>
            </w:r>
            <w:r w:rsidR="00550AA8">
              <w:rPr>
                <w:rFonts w:ascii="Aptos" w:hAnsi="Aptos" w:cstheme="minorHAnsi"/>
              </w:rPr>
              <w:t xml:space="preserve"> </w:t>
            </w:r>
            <w:r w:rsidR="009367CB">
              <w:rPr>
                <w:rFonts w:ascii="Aptos" w:hAnsi="Aptos" w:cstheme="minorHAnsi"/>
              </w:rPr>
              <w:t xml:space="preserve">strategic </w:t>
            </w:r>
            <w:r w:rsidR="00550AA8">
              <w:rPr>
                <w:rFonts w:ascii="Aptos" w:hAnsi="Aptos" w:cstheme="minorHAnsi"/>
              </w:rPr>
              <w:t>Ako projects.</w:t>
            </w:r>
          </w:p>
          <w:p w14:paraId="74AE05BE" w14:textId="77777777" w:rsidR="006C5009" w:rsidRDefault="006C5009" w:rsidP="005510DF">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Develop and manage a comprehensive work programme that includes key milestones, timelines and project governance to track progress and ensure timely delivery.</w:t>
            </w:r>
          </w:p>
          <w:p w14:paraId="5E5A664D" w14:textId="16C1450E" w:rsidR="00904F9C" w:rsidRPr="0029421E" w:rsidRDefault="006C5009" w:rsidP="005510DF">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 xml:space="preserve">Work closely with other uepū </w:t>
            </w:r>
            <w:r w:rsidR="0091474C">
              <w:rPr>
                <w:rFonts w:ascii="Aptos" w:hAnsi="Aptos" w:cstheme="minorHAnsi"/>
              </w:rPr>
              <w:t xml:space="preserve">(e.g. Kiriwhanake) </w:t>
            </w:r>
            <w:r>
              <w:rPr>
                <w:rFonts w:ascii="Aptos" w:hAnsi="Aptos" w:cstheme="minorHAnsi"/>
              </w:rPr>
              <w:t>to ensure Ako responsibilities are understood and prioritised to meet TWoA strategic goals</w:t>
            </w:r>
            <w:r w:rsidR="0091474C">
              <w:rPr>
                <w:rFonts w:ascii="Aptos" w:hAnsi="Aptos" w:cstheme="minorHAnsi"/>
              </w:rPr>
              <w:t>.</w:t>
            </w:r>
          </w:p>
        </w:tc>
      </w:tr>
      <w:tr w:rsidR="002656CA" w:rsidRPr="009A3D7F" w14:paraId="73AEAABD" w14:textId="77777777" w:rsidTr="008134AD">
        <w:trPr>
          <w:trHeight w:val="3106"/>
        </w:trPr>
        <w:tc>
          <w:tcPr>
            <w:tcW w:w="3119" w:type="dxa"/>
          </w:tcPr>
          <w:p w14:paraId="05CF9BB4" w14:textId="77777777" w:rsidR="002656CA" w:rsidRPr="00904F9C" w:rsidRDefault="002656CA" w:rsidP="008134AD">
            <w:pPr>
              <w:pStyle w:val="TableParagraph"/>
              <w:tabs>
                <w:tab w:val="left" w:pos="349"/>
              </w:tabs>
              <w:spacing w:before="120" w:after="120" w:line="276" w:lineRule="auto"/>
              <w:ind w:left="349" w:right="28" w:hanging="349"/>
              <w:rPr>
                <w:rFonts w:ascii="Aptos" w:hAnsi="Aptos" w:cstheme="minorHAnsi"/>
                <w:b/>
              </w:rPr>
            </w:pPr>
            <w:r w:rsidRPr="00904F9C">
              <w:rPr>
                <w:rFonts w:ascii="Aptos" w:hAnsi="Aptos" w:cstheme="minorHAnsi"/>
                <w:b/>
              </w:rPr>
              <w:t>Data Analysis and Reporting</w:t>
            </w:r>
          </w:p>
          <w:p w14:paraId="3EE5520B" w14:textId="77777777" w:rsidR="002656CA" w:rsidRDefault="002656CA" w:rsidP="003E56E6">
            <w:pPr>
              <w:pStyle w:val="Default"/>
              <w:spacing w:before="120" w:line="276" w:lineRule="auto"/>
              <w:rPr>
                <w:rFonts w:ascii="Aptos" w:hAnsi="Aptos" w:cstheme="minorHAnsi"/>
                <w:b/>
                <w:sz w:val="22"/>
                <w:szCs w:val="22"/>
              </w:rPr>
            </w:pPr>
          </w:p>
        </w:tc>
        <w:tc>
          <w:tcPr>
            <w:tcW w:w="6378" w:type="dxa"/>
          </w:tcPr>
          <w:p w14:paraId="31382DB3" w14:textId="77777777" w:rsidR="002656CA" w:rsidRDefault="002656CA" w:rsidP="002656CA">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 xml:space="preserve">Use data to inform project planning, </w:t>
            </w:r>
            <w:r w:rsidRPr="0029421E">
              <w:rPr>
                <w:rFonts w:ascii="Aptos" w:hAnsi="Aptos" w:cstheme="minorHAnsi"/>
              </w:rPr>
              <w:t>help identify the future direction, needs, and</w:t>
            </w:r>
            <w:r>
              <w:rPr>
                <w:rFonts w:ascii="Aptos" w:hAnsi="Aptos" w:cstheme="minorHAnsi"/>
              </w:rPr>
              <w:t xml:space="preserve"> </w:t>
            </w:r>
            <w:r w:rsidRPr="0029421E">
              <w:rPr>
                <w:rFonts w:ascii="Aptos" w:hAnsi="Aptos" w:cstheme="minorHAnsi"/>
              </w:rPr>
              <w:t xml:space="preserve">priorities of identified </w:t>
            </w:r>
            <w:r>
              <w:rPr>
                <w:rFonts w:ascii="Aptos" w:hAnsi="Aptos" w:cstheme="minorHAnsi"/>
              </w:rPr>
              <w:t>projects</w:t>
            </w:r>
            <w:r w:rsidRPr="0029421E">
              <w:rPr>
                <w:rFonts w:ascii="Aptos" w:hAnsi="Aptos" w:cstheme="minorHAnsi"/>
              </w:rPr>
              <w:t>.</w:t>
            </w:r>
          </w:p>
          <w:p w14:paraId="533DEB91" w14:textId="77777777" w:rsidR="002656CA" w:rsidRPr="00ED1C8B" w:rsidRDefault="002656CA" w:rsidP="002656CA">
            <w:pPr>
              <w:pStyle w:val="TableParagraph"/>
              <w:numPr>
                <w:ilvl w:val="0"/>
                <w:numId w:val="3"/>
              </w:numPr>
              <w:tabs>
                <w:tab w:val="left" w:pos="419"/>
              </w:tabs>
              <w:spacing w:before="120" w:after="120" w:line="276" w:lineRule="auto"/>
              <w:ind w:left="349" w:right="28"/>
              <w:rPr>
                <w:rFonts w:ascii="Aptos" w:hAnsi="Aptos" w:cstheme="minorHAnsi"/>
              </w:rPr>
            </w:pPr>
            <w:r w:rsidRPr="00ED1C8B">
              <w:rPr>
                <w:rFonts w:ascii="Aptos" w:hAnsi="Aptos" w:cstheme="minorHAnsi"/>
              </w:rPr>
              <w:t>Communicate</w:t>
            </w:r>
            <w:r>
              <w:rPr>
                <w:rFonts w:ascii="Aptos" w:hAnsi="Aptos" w:cstheme="minorHAnsi"/>
              </w:rPr>
              <w:t xml:space="preserve"> </w:t>
            </w:r>
            <w:r w:rsidRPr="00ED1C8B">
              <w:rPr>
                <w:rFonts w:ascii="Aptos" w:hAnsi="Aptos" w:cstheme="minorHAnsi"/>
              </w:rPr>
              <w:t>insights of analysis to the wider business</w:t>
            </w:r>
            <w:r>
              <w:rPr>
                <w:rFonts w:ascii="Aptos" w:hAnsi="Aptos" w:cstheme="minorHAnsi"/>
              </w:rPr>
              <w:t>.</w:t>
            </w:r>
          </w:p>
          <w:p w14:paraId="0982F4B8" w14:textId="2009CD05" w:rsidR="002656CA" w:rsidRPr="0029421E" w:rsidRDefault="002656CA" w:rsidP="002656CA">
            <w:pPr>
              <w:pStyle w:val="TableParagraph"/>
              <w:numPr>
                <w:ilvl w:val="0"/>
                <w:numId w:val="3"/>
              </w:numPr>
              <w:tabs>
                <w:tab w:val="left" w:pos="419"/>
              </w:tabs>
              <w:spacing w:before="120" w:after="120" w:line="276" w:lineRule="auto"/>
              <w:ind w:left="349" w:right="28"/>
              <w:rPr>
                <w:rFonts w:ascii="Aptos" w:hAnsi="Aptos" w:cstheme="minorHAnsi"/>
              </w:rPr>
            </w:pPr>
            <w:r w:rsidRPr="0029421E">
              <w:rPr>
                <w:rFonts w:ascii="Aptos" w:hAnsi="Aptos" w:cstheme="minorHAnsi"/>
              </w:rPr>
              <w:t xml:space="preserve"> Provide business case</w:t>
            </w:r>
            <w:r>
              <w:rPr>
                <w:rFonts w:ascii="Aptos" w:hAnsi="Aptos" w:cstheme="minorHAnsi"/>
              </w:rPr>
              <w:t xml:space="preserve"> and report</w:t>
            </w:r>
            <w:r w:rsidRPr="0029421E">
              <w:rPr>
                <w:rFonts w:ascii="Aptos" w:hAnsi="Aptos" w:cstheme="minorHAnsi"/>
              </w:rPr>
              <w:t xml:space="preserve"> writing expertise</w:t>
            </w:r>
            <w:r>
              <w:rPr>
                <w:rFonts w:ascii="Aptos" w:hAnsi="Aptos" w:cstheme="minorHAnsi"/>
              </w:rPr>
              <w:t>.</w:t>
            </w:r>
          </w:p>
          <w:p w14:paraId="7E89487C" w14:textId="466AFBA8" w:rsidR="002656CA" w:rsidRDefault="002656CA" w:rsidP="002656CA">
            <w:pPr>
              <w:pStyle w:val="TableParagraph"/>
              <w:numPr>
                <w:ilvl w:val="0"/>
                <w:numId w:val="3"/>
              </w:numPr>
              <w:tabs>
                <w:tab w:val="left" w:pos="419"/>
              </w:tabs>
              <w:spacing w:before="120" w:after="120" w:line="276" w:lineRule="auto"/>
              <w:ind w:left="349" w:right="28"/>
              <w:rPr>
                <w:rFonts w:ascii="Aptos" w:hAnsi="Aptos" w:cstheme="minorHAnsi"/>
                <w:b/>
              </w:rPr>
            </w:pPr>
            <w:r w:rsidRPr="00ED1C8B">
              <w:rPr>
                <w:rFonts w:ascii="Aptos" w:hAnsi="Aptos" w:cstheme="minorHAnsi"/>
              </w:rPr>
              <w:t>Proactively disseminate</w:t>
            </w:r>
            <w:r>
              <w:rPr>
                <w:rFonts w:ascii="Aptos" w:hAnsi="Aptos" w:cstheme="minorHAnsi"/>
              </w:rPr>
              <w:t xml:space="preserve"> </w:t>
            </w:r>
            <w:r w:rsidRPr="00ED1C8B">
              <w:rPr>
                <w:rFonts w:ascii="Aptos" w:hAnsi="Aptos" w:cstheme="minorHAnsi"/>
              </w:rPr>
              <w:t>project updates and reports to all stakeholders, manage risks, and proactively reconcile</w:t>
            </w:r>
            <w:r>
              <w:rPr>
                <w:rFonts w:ascii="Aptos" w:hAnsi="Aptos" w:cstheme="minorHAnsi"/>
              </w:rPr>
              <w:t xml:space="preserve"> </w:t>
            </w:r>
            <w:r w:rsidRPr="00ED1C8B">
              <w:rPr>
                <w:rFonts w:ascii="Aptos" w:hAnsi="Aptos" w:cstheme="minorHAnsi"/>
              </w:rPr>
              <w:t>potential conflicts within projects, i.e. resources, deadlines, and standards</w:t>
            </w:r>
            <w:r>
              <w:rPr>
                <w:rFonts w:ascii="Aptos" w:hAnsi="Aptos" w:cstheme="minorHAnsi"/>
              </w:rPr>
              <w:t>.</w:t>
            </w:r>
          </w:p>
        </w:tc>
      </w:tr>
      <w:tr w:rsidR="002656CA" w:rsidRPr="009A3D7F" w14:paraId="4E106EBB" w14:textId="77777777" w:rsidTr="3244C808">
        <w:trPr>
          <w:trHeight w:val="2663"/>
        </w:trPr>
        <w:tc>
          <w:tcPr>
            <w:tcW w:w="3119" w:type="dxa"/>
          </w:tcPr>
          <w:p w14:paraId="30364768" w14:textId="77777777" w:rsidR="002656CA" w:rsidRPr="00904F9C" w:rsidRDefault="002656CA" w:rsidP="008134AD">
            <w:pPr>
              <w:pStyle w:val="TableParagraph"/>
              <w:tabs>
                <w:tab w:val="left" w:pos="419"/>
              </w:tabs>
              <w:spacing w:before="120" w:after="120" w:line="276" w:lineRule="auto"/>
              <w:ind w:left="349" w:right="28" w:hanging="349"/>
              <w:rPr>
                <w:rFonts w:ascii="Aptos" w:hAnsi="Aptos" w:cstheme="minorHAnsi"/>
                <w:b/>
              </w:rPr>
            </w:pPr>
            <w:r>
              <w:rPr>
                <w:rFonts w:ascii="Aptos" w:hAnsi="Aptos" w:cstheme="minorHAnsi"/>
                <w:b/>
              </w:rPr>
              <w:t>Relationship Management</w:t>
            </w:r>
          </w:p>
          <w:p w14:paraId="63CE98B9" w14:textId="77777777" w:rsidR="002656CA" w:rsidRPr="00904F9C" w:rsidRDefault="002656CA" w:rsidP="003E56E6">
            <w:pPr>
              <w:pStyle w:val="Default"/>
              <w:spacing w:before="120" w:line="276" w:lineRule="auto"/>
              <w:rPr>
                <w:rFonts w:ascii="Aptos" w:hAnsi="Aptos" w:cstheme="minorHAnsi"/>
                <w:b/>
              </w:rPr>
            </w:pPr>
          </w:p>
        </w:tc>
        <w:tc>
          <w:tcPr>
            <w:tcW w:w="6378" w:type="dxa"/>
          </w:tcPr>
          <w:p w14:paraId="69333F2C" w14:textId="1BD2B8D9" w:rsidR="00EB1A7F" w:rsidRDefault="00EB1A7F" w:rsidP="002656CA">
            <w:pPr>
              <w:pStyle w:val="TableParagraph"/>
              <w:numPr>
                <w:ilvl w:val="0"/>
                <w:numId w:val="3"/>
              </w:numPr>
              <w:tabs>
                <w:tab w:val="left" w:pos="419"/>
              </w:tabs>
              <w:spacing w:before="120" w:after="120" w:line="276" w:lineRule="auto"/>
              <w:ind w:left="349" w:right="28"/>
              <w:rPr>
                <w:rFonts w:ascii="Aptos" w:hAnsi="Aptos" w:cstheme="minorHAnsi"/>
              </w:rPr>
            </w:pPr>
            <w:r w:rsidRPr="00677612">
              <w:rPr>
                <w:rFonts w:ascii="Aptos" w:hAnsi="Aptos"/>
              </w:rPr>
              <w:t xml:space="preserve">Engage with Ako management and delivery teams to ensure their needs inform </w:t>
            </w:r>
            <w:r>
              <w:rPr>
                <w:rFonts w:ascii="Aptos" w:hAnsi="Aptos"/>
              </w:rPr>
              <w:t xml:space="preserve">project </w:t>
            </w:r>
            <w:r w:rsidRPr="00677612">
              <w:rPr>
                <w:rFonts w:ascii="Aptos" w:hAnsi="Aptos"/>
              </w:rPr>
              <w:t>planning and implementation</w:t>
            </w:r>
            <w:r>
              <w:rPr>
                <w:rFonts w:ascii="Aptos" w:hAnsi="Aptos"/>
              </w:rPr>
              <w:t>.</w:t>
            </w:r>
          </w:p>
          <w:p w14:paraId="1DBF4F9F" w14:textId="0487CF95" w:rsidR="002656CA" w:rsidRPr="0029421E" w:rsidRDefault="002656CA" w:rsidP="002656CA">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Develop and maintain relationships across uepū to ensure success of cross uepū projects.</w:t>
            </w:r>
          </w:p>
          <w:p w14:paraId="4F5E53B6" w14:textId="291CA166" w:rsidR="002656CA" w:rsidRPr="0029421E" w:rsidRDefault="002656CA" w:rsidP="002656CA">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Identify barriers to success of projects and recommend risk mitigation options to project sponsors.</w:t>
            </w:r>
          </w:p>
          <w:p w14:paraId="07C5E5E0" w14:textId="77777777" w:rsidR="002656CA" w:rsidRPr="00904F9C" w:rsidDel="002656CA" w:rsidRDefault="002656CA" w:rsidP="002656CA">
            <w:pPr>
              <w:pStyle w:val="TableParagraph"/>
              <w:numPr>
                <w:ilvl w:val="0"/>
                <w:numId w:val="3"/>
              </w:numPr>
              <w:tabs>
                <w:tab w:val="left" w:pos="419"/>
              </w:tabs>
              <w:spacing w:before="120" w:after="120" w:line="276" w:lineRule="auto"/>
              <w:ind w:left="349" w:right="28"/>
              <w:rPr>
                <w:rFonts w:ascii="Aptos" w:hAnsi="Aptos" w:cstheme="minorHAnsi"/>
                <w:b/>
              </w:rPr>
            </w:pPr>
            <w:r>
              <w:rPr>
                <w:rFonts w:ascii="Aptos" w:hAnsi="Aptos" w:cstheme="minorHAnsi"/>
              </w:rPr>
              <w:t xml:space="preserve">Contribute to Ako Strategy team culture that encourages continuous improvement. </w:t>
            </w:r>
          </w:p>
        </w:tc>
      </w:tr>
      <w:tr w:rsidR="0041244B" w:rsidRPr="009A3D7F" w14:paraId="1530A407" w14:textId="77777777" w:rsidTr="3244C808">
        <w:trPr>
          <w:trHeight w:val="283"/>
        </w:trPr>
        <w:tc>
          <w:tcPr>
            <w:tcW w:w="3119" w:type="dxa"/>
          </w:tcPr>
          <w:p w14:paraId="6E51D284" w14:textId="112E10A4" w:rsidR="121C6711" w:rsidRDefault="121C6711" w:rsidP="121C6711">
            <w:pPr>
              <w:pStyle w:val="Default"/>
              <w:spacing w:before="120" w:line="276" w:lineRule="auto"/>
              <w:rPr>
                <w:rFonts w:ascii="Aptos" w:eastAsia="Aptos" w:hAnsi="Aptos" w:cs="Aptos"/>
                <w:color w:val="171717" w:themeColor="background2" w:themeShade="1A"/>
                <w:sz w:val="22"/>
                <w:szCs w:val="22"/>
              </w:rPr>
            </w:pPr>
            <w:r w:rsidRPr="121C6711">
              <w:rPr>
                <w:rFonts w:ascii="Aptos" w:eastAsia="Aptos" w:hAnsi="Aptos" w:cs="Aptos"/>
                <w:b/>
                <w:bCs/>
                <w:color w:val="171717" w:themeColor="background2" w:themeShade="1A"/>
                <w:sz w:val="22"/>
                <w:szCs w:val="22"/>
              </w:rPr>
              <w:t>Driving for Business Performance:</w:t>
            </w:r>
          </w:p>
          <w:p w14:paraId="6819C92F" w14:textId="07C7446B" w:rsidR="121C6711" w:rsidRDefault="121C6711" w:rsidP="121C6711">
            <w:pPr>
              <w:pStyle w:val="Default"/>
              <w:spacing w:before="120" w:line="276" w:lineRule="auto"/>
              <w:rPr>
                <w:rFonts w:ascii="Aptos" w:eastAsia="Aptos" w:hAnsi="Aptos" w:cs="Aptos"/>
                <w:color w:val="171717" w:themeColor="background2" w:themeShade="1A"/>
                <w:sz w:val="20"/>
                <w:szCs w:val="20"/>
              </w:rPr>
            </w:pPr>
            <w:r w:rsidRPr="121C6711">
              <w:rPr>
                <w:rFonts w:ascii="Aptos" w:eastAsia="Aptos" w:hAnsi="Aptos" w:cs="Aptos"/>
                <w:color w:val="171717" w:themeColor="background2" w:themeShade="1A"/>
                <w:sz w:val="20"/>
                <w:szCs w:val="20"/>
              </w:rPr>
              <w:t>Role content specific to the relevant subject matter expertise or specialism of this role.</w:t>
            </w:r>
          </w:p>
          <w:p w14:paraId="45B23ED4" w14:textId="2F1EB487" w:rsidR="121C6711" w:rsidRDefault="121C6711" w:rsidP="121C6711">
            <w:pPr>
              <w:pStyle w:val="Default"/>
              <w:spacing w:before="120" w:line="276" w:lineRule="auto"/>
              <w:rPr>
                <w:rFonts w:ascii="Aptos" w:eastAsia="Aptos" w:hAnsi="Aptos" w:cs="Aptos"/>
                <w:color w:val="171717" w:themeColor="background2" w:themeShade="1A"/>
                <w:sz w:val="20"/>
                <w:szCs w:val="20"/>
              </w:rPr>
            </w:pPr>
            <w:r w:rsidRPr="121C6711">
              <w:rPr>
                <w:rFonts w:ascii="Aptos" w:eastAsia="Aptos" w:hAnsi="Aptos" w:cs="Aptos"/>
                <w:color w:val="171717" w:themeColor="background2" w:themeShade="1A"/>
                <w:sz w:val="20"/>
                <w:szCs w:val="20"/>
              </w:rPr>
              <w:t>Responsibility for specific KPIs or performance and or reporting metrics.</w:t>
            </w:r>
          </w:p>
        </w:tc>
        <w:tc>
          <w:tcPr>
            <w:tcW w:w="6378" w:type="dxa"/>
          </w:tcPr>
          <w:p w14:paraId="0C4672A6" w14:textId="01CB2101" w:rsidR="121C6711" w:rsidRDefault="5DC6722E"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Accountable for task completion and quality</w:t>
            </w:r>
            <w:r w:rsidR="69B51A5F" w:rsidRPr="3244C808">
              <w:rPr>
                <w:rFonts w:ascii="Aptos" w:eastAsia="Aptos" w:hAnsi="Aptos" w:cs="Aptos"/>
                <w:color w:val="000000" w:themeColor="text1"/>
              </w:rPr>
              <w:t>.</w:t>
            </w:r>
          </w:p>
          <w:p w14:paraId="275D0DC8" w14:textId="45E1FEDA" w:rsidR="121C6711" w:rsidRDefault="5DC6722E"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 xml:space="preserve">Sets clear direction for </w:t>
            </w:r>
            <w:r w:rsidR="6AA8386E" w:rsidRPr="3244C808">
              <w:rPr>
                <w:rFonts w:ascii="Aptos" w:eastAsia="Aptos" w:hAnsi="Aptos" w:cs="Aptos"/>
                <w:color w:val="000000" w:themeColor="text1"/>
              </w:rPr>
              <w:t>self</w:t>
            </w:r>
            <w:r w:rsidRPr="3244C808">
              <w:rPr>
                <w:rFonts w:ascii="Aptos" w:eastAsia="Aptos" w:hAnsi="Aptos" w:cs="Aptos"/>
                <w:color w:val="000000" w:themeColor="text1"/>
              </w:rPr>
              <w:t xml:space="preserve">. </w:t>
            </w:r>
          </w:p>
          <w:p w14:paraId="17A14E84" w14:textId="5F1FA1A1" w:rsidR="52FD5278" w:rsidRDefault="637B1E04"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Seeks own</w:t>
            </w:r>
            <w:r w:rsidR="5DC6722E" w:rsidRPr="3244C808">
              <w:rPr>
                <w:rFonts w:ascii="Aptos" w:eastAsia="Aptos" w:hAnsi="Aptos" w:cs="Aptos"/>
                <w:color w:val="000000" w:themeColor="text1"/>
              </w:rPr>
              <w:t xml:space="preserve"> development and </w:t>
            </w:r>
            <w:r w:rsidR="7CD5FED0" w:rsidRPr="3244C808">
              <w:rPr>
                <w:rFonts w:ascii="Aptos" w:eastAsia="Aptos" w:hAnsi="Aptos" w:cs="Aptos"/>
                <w:color w:val="000000" w:themeColor="text1"/>
              </w:rPr>
              <w:t xml:space="preserve">takes </w:t>
            </w:r>
            <w:r w:rsidR="5DC6722E" w:rsidRPr="3244C808">
              <w:rPr>
                <w:rFonts w:ascii="Aptos" w:eastAsia="Aptos" w:hAnsi="Aptos" w:cs="Aptos"/>
                <w:color w:val="000000" w:themeColor="text1"/>
              </w:rPr>
              <w:t xml:space="preserve">accountability.  </w:t>
            </w:r>
          </w:p>
          <w:p w14:paraId="27E8D6B2" w14:textId="1E4C1DA0" w:rsidR="121C6711" w:rsidRDefault="5DC6722E"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 xml:space="preserve">Provides feedback and builds trust. </w:t>
            </w:r>
          </w:p>
          <w:p w14:paraId="09D17C7A" w14:textId="7978E338" w:rsidR="2BDC045A" w:rsidRDefault="2D9A2BF0"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Contributes to</w:t>
            </w:r>
            <w:r w:rsidR="5DC6722E" w:rsidRPr="3244C808">
              <w:rPr>
                <w:rFonts w:ascii="Aptos" w:eastAsia="Aptos" w:hAnsi="Aptos" w:cs="Aptos"/>
                <w:color w:val="000000" w:themeColor="text1"/>
              </w:rPr>
              <w:t xml:space="preserve"> team capability and cohesion.</w:t>
            </w:r>
          </w:p>
        </w:tc>
      </w:tr>
      <w:tr w:rsidR="00BE1A2C" w:rsidRPr="009A3D7F" w14:paraId="174D39A2" w14:textId="77777777" w:rsidTr="008134AD">
        <w:trPr>
          <w:trHeight w:val="113"/>
        </w:trPr>
        <w:tc>
          <w:tcPr>
            <w:tcW w:w="3119" w:type="dxa"/>
          </w:tcPr>
          <w:p w14:paraId="54008D61" w14:textId="4EC69669" w:rsidR="00BE1A2C" w:rsidRPr="121C6711" w:rsidRDefault="00BE1A2C" w:rsidP="121C6711">
            <w:pPr>
              <w:pStyle w:val="Default"/>
              <w:spacing w:before="120" w:line="276" w:lineRule="auto"/>
              <w:rPr>
                <w:rFonts w:ascii="Aptos" w:eastAsia="Aptos" w:hAnsi="Aptos" w:cs="Aptos"/>
                <w:b/>
                <w:bCs/>
                <w:color w:val="000000" w:themeColor="text1"/>
                <w:sz w:val="22"/>
                <w:szCs w:val="22"/>
              </w:rPr>
            </w:pPr>
            <w:r>
              <w:rPr>
                <w:rFonts w:ascii="Aptos" w:eastAsia="Aptos" w:hAnsi="Aptos" w:cs="Aptos"/>
                <w:b/>
                <w:bCs/>
                <w:color w:val="000000" w:themeColor="text1"/>
                <w:sz w:val="22"/>
                <w:szCs w:val="22"/>
              </w:rPr>
              <w:t>Financial Responsibility</w:t>
            </w:r>
          </w:p>
        </w:tc>
        <w:tc>
          <w:tcPr>
            <w:tcW w:w="6378" w:type="dxa"/>
          </w:tcPr>
          <w:p w14:paraId="143BAA74" w14:textId="77777777" w:rsidR="00071D19" w:rsidRPr="00071D19" w:rsidRDefault="00071D19" w:rsidP="00071D19">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00071D19">
              <w:rPr>
                <w:rFonts w:ascii="Aptos" w:eastAsia="Aptos" w:hAnsi="Aptos" w:cs="Aptos"/>
                <w:color w:val="000000" w:themeColor="text1"/>
              </w:rPr>
              <w:t>Uses resources responsibly. </w:t>
            </w:r>
          </w:p>
          <w:p w14:paraId="343CB089" w14:textId="115C495B" w:rsidR="00BE1A2C" w:rsidRPr="00071D19" w:rsidRDefault="00071D19" w:rsidP="00071D19">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00071D19">
              <w:rPr>
                <w:rFonts w:ascii="Aptos" w:eastAsia="Aptos" w:hAnsi="Aptos" w:cs="Aptos"/>
                <w:color w:val="000000" w:themeColor="text1"/>
              </w:rPr>
              <w:lastRenderedPageBreak/>
              <w:t>Understands cost implications.</w:t>
            </w:r>
          </w:p>
        </w:tc>
      </w:tr>
      <w:tr w:rsidR="00F845F9" w:rsidRPr="009A3D7F" w14:paraId="2971DE69" w14:textId="77777777" w:rsidTr="3244C808">
        <w:trPr>
          <w:trHeight w:val="283"/>
        </w:trPr>
        <w:tc>
          <w:tcPr>
            <w:tcW w:w="3119" w:type="dxa"/>
          </w:tcPr>
          <w:p w14:paraId="2C93D921" w14:textId="122A5E1B" w:rsidR="121C6711" w:rsidRDefault="121C6711" w:rsidP="121C6711">
            <w:pPr>
              <w:pStyle w:val="Default"/>
              <w:spacing w:before="120" w:line="276" w:lineRule="auto"/>
              <w:rPr>
                <w:rFonts w:ascii="Aptos" w:eastAsia="Aptos" w:hAnsi="Aptos" w:cs="Aptos"/>
                <w:color w:val="000000" w:themeColor="text1"/>
                <w:sz w:val="22"/>
                <w:szCs w:val="22"/>
              </w:rPr>
            </w:pPr>
            <w:r w:rsidRPr="121C6711">
              <w:rPr>
                <w:rFonts w:ascii="Aptos" w:eastAsia="Aptos" w:hAnsi="Aptos" w:cs="Aptos"/>
                <w:b/>
                <w:bCs/>
                <w:color w:val="000000" w:themeColor="text1"/>
                <w:sz w:val="22"/>
                <w:szCs w:val="22"/>
              </w:rPr>
              <w:lastRenderedPageBreak/>
              <w:t xml:space="preserve">Problem Solving Requirements including but not limited to: </w:t>
            </w:r>
          </w:p>
          <w:p w14:paraId="4970B57D" w14:textId="5698292E" w:rsidR="121C6711" w:rsidRDefault="121C6711" w:rsidP="121C6711">
            <w:pPr>
              <w:pStyle w:val="Default"/>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Decision-Making Authority &amp; Delegations</w:t>
            </w:r>
          </w:p>
          <w:p w14:paraId="02F510EB" w14:textId="381DF2A2" w:rsidR="121C6711" w:rsidRDefault="121C6711" w:rsidP="121C6711">
            <w:pPr>
              <w:pStyle w:val="Default"/>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Level of autonomy in strategic, operational, or tactical decisions.</w:t>
            </w:r>
          </w:p>
          <w:p w14:paraId="66E55F14" w14:textId="1AE437A8" w:rsidR="121C6711" w:rsidRDefault="121C6711" w:rsidP="121C6711">
            <w:pPr>
              <w:pStyle w:val="Default"/>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Impact of decisions across the organisation or sector.</w:t>
            </w:r>
          </w:p>
        </w:tc>
        <w:tc>
          <w:tcPr>
            <w:tcW w:w="6378" w:type="dxa"/>
          </w:tcPr>
          <w:p w14:paraId="62B82AB3" w14:textId="64842495" w:rsidR="775C0A82" w:rsidRDefault="0DE8FE91" w:rsidP="005510DF">
            <w:pPr>
              <w:pStyle w:val="TableParagraph"/>
              <w:numPr>
                <w:ilvl w:val="0"/>
                <w:numId w:val="5"/>
              </w:numPr>
              <w:tabs>
                <w:tab w:val="left" w:pos="419"/>
              </w:tabs>
              <w:spacing w:before="120" w:after="120" w:line="276" w:lineRule="auto"/>
              <w:ind w:right="28"/>
              <w:rPr>
                <w:rFonts w:ascii="Aptos" w:eastAsia="Aptos" w:hAnsi="Aptos" w:cs="Aptos"/>
                <w:color w:val="171717" w:themeColor="background2" w:themeShade="1A"/>
              </w:rPr>
            </w:pPr>
            <w:r w:rsidRPr="3244C808">
              <w:rPr>
                <w:rFonts w:ascii="Aptos" w:eastAsia="Aptos" w:hAnsi="Aptos" w:cs="Aptos"/>
                <w:color w:val="171717" w:themeColor="background2" w:themeShade="1A"/>
              </w:rPr>
              <w:t>Makes task</w:t>
            </w:r>
            <w:r w:rsidR="5DC6722E" w:rsidRPr="3244C808">
              <w:rPr>
                <w:rFonts w:ascii="Aptos" w:eastAsia="Aptos" w:hAnsi="Aptos" w:cs="Aptos"/>
                <w:color w:val="171717" w:themeColor="background2" w:themeShade="1A"/>
              </w:rPr>
              <w:t xml:space="preserve"> decisions within </w:t>
            </w:r>
            <w:r w:rsidR="1C4AF2E0" w:rsidRPr="3244C808">
              <w:rPr>
                <w:rFonts w:ascii="Aptos" w:eastAsia="Aptos" w:hAnsi="Aptos" w:cs="Aptos"/>
                <w:color w:val="171717" w:themeColor="background2" w:themeShade="1A"/>
              </w:rPr>
              <w:t>role</w:t>
            </w:r>
            <w:r w:rsidR="5DC6722E" w:rsidRPr="3244C808">
              <w:rPr>
                <w:rFonts w:ascii="Aptos" w:eastAsia="Aptos" w:hAnsi="Aptos" w:cs="Aptos"/>
                <w:color w:val="171717" w:themeColor="background2" w:themeShade="1A"/>
              </w:rPr>
              <w:t xml:space="preserve"> scope.</w:t>
            </w:r>
          </w:p>
          <w:p w14:paraId="546B5238" w14:textId="77777777" w:rsidR="121C6711" w:rsidRDefault="5DC6722E" w:rsidP="005510DF">
            <w:pPr>
              <w:pStyle w:val="TableParagraph"/>
              <w:numPr>
                <w:ilvl w:val="0"/>
                <w:numId w:val="5"/>
              </w:numPr>
              <w:tabs>
                <w:tab w:val="left" w:pos="419"/>
              </w:tabs>
              <w:spacing w:before="120" w:after="120" w:line="276" w:lineRule="auto"/>
              <w:ind w:right="28"/>
              <w:rPr>
                <w:rFonts w:ascii="Aptos" w:eastAsia="Aptos" w:hAnsi="Aptos" w:cs="Aptos"/>
                <w:color w:val="171717" w:themeColor="background2" w:themeShade="1A"/>
              </w:rPr>
            </w:pPr>
            <w:r w:rsidRPr="3244C808">
              <w:rPr>
                <w:rFonts w:ascii="Aptos" w:eastAsia="Aptos" w:hAnsi="Aptos" w:cs="Aptos"/>
                <w:color w:val="171717" w:themeColor="background2" w:themeShade="1A"/>
              </w:rPr>
              <w:t>Escalates complex, strategic or people-related issues.</w:t>
            </w:r>
          </w:p>
          <w:p w14:paraId="5862ED54" w14:textId="15274790" w:rsidR="00C45A1F" w:rsidRDefault="00C45A1F" w:rsidP="005510DF">
            <w:pPr>
              <w:pStyle w:val="TableParagraph"/>
              <w:numPr>
                <w:ilvl w:val="0"/>
                <w:numId w:val="5"/>
              </w:numPr>
              <w:tabs>
                <w:tab w:val="left" w:pos="419"/>
              </w:tabs>
              <w:spacing w:before="120" w:after="120" w:line="276" w:lineRule="auto"/>
              <w:ind w:right="28"/>
              <w:rPr>
                <w:rFonts w:ascii="Aptos" w:eastAsia="Aptos" w:hAnsi="Aptos" w:cs="Aptos"/>
                <w:color w:val="171717" w:themeColor="background2" w:themeShade="1A"/>
              </w:rPr>
            </w:pPr>
            <w:r>
              <w:rPr>
                <w:rFonts w:ascii="Aptos" w:eastAsia="Aptos" w:hAnsi="Aptos" w:cs="Aptos"/>
                <w:color w:val="171717" w:themeColor="background2" w:themeShade="1A"/>
              </w:rPr>
              <w:t>Follows established processes</w:t>
            </w:r>
          </w:p>
        </w:tc>
      </w:tr>
      <w:tr w:rsidR="00333B2A" w:rsidRPr="009A3D7F" w14:paraId="137CE75D" w14:textId="77777777" w:rsidTr="3244C808">
        <w:trPr>
          <w:trHeight w:val="706"/>
        </w:trPr>
        <w:tc>
          <w:tcPr>
            <w:tcW w:w="3119" w:type="dxa"/>
          </w:tcPr>
          <w:p w14:paraId="609E2A1D" w14:textId="74F7262C" w:rsidR="121C6711" w:rsidRDefault="121C6711" w:rsidP="121C6711">
            <w:pPr>
              <w:pStyle w:val="TableParagraph"/>
              <w:spacing w:before="120" w:after="120" w:line="276" w:lineRule="auto"/>
              <w:ind w:left="39"/>
              <w:rPr>
                <w:rFonts w:ascii="Aptos" w:eastAsia="Aptos" w:hAnsi="Aptos" w:cs="Aptos"/>
                <w:color w:val="000000" w:themeColor="text1"/>
              </w:rPr>
            </w:pPr>
            <w:r w:rsidRPr="121C6711">
              <w:rPr>
                <w:rFonts w:ascii="Aptos" w:eastAsia="Aptos" w:hAnsi="Aptos" w:cs="Aptos"/>
                <w:b/>
                <w:bCs/>
                <w:color w:val="000000" w:themeColor="text1"/>
              </w:rPr>
              <w:t>Kaupapa Matua</w:t>
            </w:r>
          </w:p>
          <w:p w14:paraId="16C1ADC4" w14:textId="0C9C6707" w:rsidR="121C6711" w:rsidRDefault="121C6711" w:rsidP="121C6711">
            <w:pPr>
              <w:spacing w:after="120" w:line="276" w:lineRule="auto"/>
              <w:ind w:right="206"/>
              <w:rPr>
                <w:rFonts w:ascii="Aptos" w:eastAsia="Aptos" w:hAnsi="Aptos" w:cs="Aptos"/>
                <w:color w:val="000000" w:themeColor="text1"/>
                <w:sz w:val="20"/>
                <w:szCs w:val="20"/>
              </w:rPr>
            </w:pPr>
            <w:r w:rsidRPr="121C6711">
              <w:rPr>
                <w:rFonts w:ascii="Aptos" w:eastAsia="Aptos" w:hAnsi="Aptos" w:cs="Aptos"/>
                <w:color w:val="000000" w:themeColor="text1"/>
                <w:sz w:val="20"/>
                <w:szCs w:val="20"/>
              </w:rPr>
              <w:t>Te Wānanga o Aotearoa has a unique history and operating context. Te Kaupapa Matua o Te Wānanga o Aotearoa tells our history, guides our future and shapes the unique identity of our Wānanga.  There is therefore an expectation that kaimahi will follow and work by these guiding principles.</w:t>
            </w:r>
          </w:p>
        </w:tc>
        <w:tc>
          <w:tcPr>
            <w:tcW w:w="6378" w:type="dxa"/>
          </w:tcPr>
          <w:p w14:paraId="65B0D176" w14:textId="1C8C0EA5" w:rsidR="121C6711" w:rsidRDefault="5DC6722E" w:rsidP="005510DF">
            <w:pPr>
              <w:pStyle w:val="NoSpacing"/>
              <w:numPr>
                <w:ilvl w:val="0"/>
                <w:numId w:val="6"/>
              </w:numPr>
              <w:spacing w:before="120" w:after="120" w:line="276" w:lineRule="auto"/>
              <w:rPr>
                <w:rFonts w:ascii="Aptos" w:eastAsia="Aptos" w:hAnsi="Aptos" w:cs="Aptos"/>
                <w:color w:val="000000" w:themeColor="text1"/>
                <w:sz w:val="22"/>
              </w:rPr>
            </w:pPr>
            <w:r w:rsidRPr="3244C808">
              <w:rPr>
                <w:rFonts w:ascii="Aptos" w:eastAsia="Aptos" w:hAnsi="Aptos" w:cs="Aptos"/>
                <w:color w:val="000000" w:themeColor="text1"/>
                <w:sz w:val="22"/>
              </w:rPr>
              <w:t>Able to articulate the history, evolution and unique context of Te Wānanga o Aotearoa.</w:t>
            </w:r>
          </w:p>
          <w:p w14:paraId="319308D7" w14:textId="19B8C1C1" w:rsidR="121C6711" w:rsidRDefault="5DC6722E" w:rsidP="005510DF">
            <w:pPr>
              <w:pStyle w:val="NoSpacing"/>
              <w:numPr>
                <w:ilvl w:val="0"/>
                <w:numId w:val="6"/>
              </w:numPr>
              <w:spacing w:before="120" w:after="120" w:line="276" w:lineRule="auto"/>
              <w:rPr>
                <w:rFonts w:ascii="Aptos" w:eastAsia="Aptos" w:hAnsi="Aptos" w:cs="Aptos"/>
                <w:color w:val="000000" w:themeColor="text1"/>
                <w:sz w:val="22"/>
              </w:rPr>
            </w:pPr>
            <w:r w:rsidRPr="3244C808">
              <w:rPr>
                <w:rFonts w:ascii="Aptos" w:eastAsia="Aptos" w:hAnsi="Aptos" w:cs="Aptos"/>
                <w:color w:val="000000" w:themeColor="text1"/>
                <w:sz w:val="22"/>
              </w:rPr>
              <w:t>Actions are aligned with Te Wānanga o Aotearoa</w:t>
            </w:r>
            <w:r w:rsidR="66950FE0" w:rsidRPr="3244C808">
              <w:rPr>
                <w:rFonts w:ascii="Aptos" w:eastAsia="Aptos" w:hAnsi="Aptos" w:cs="Aptos"/>
                <w:color w:val="000000" w:themeColor="text1"/>
                <w:sz w:val="22"/>
              </w:rPr>
              <w:t xml:space="preserve"> leaders</w:t>
            </w:r>
            <w:r w:rsidRPr="3244C808">
              <w:rPr>
                <w:rFonts w:ascii="Aptos" w:eastAsia="Aptos" w:hAnsi="Aptos" w:cs="Aptos"/>
                <w:color w:val="000000" w:themeColor="text1"/>
                <w:sz w:val="22"/>
              </w:rPr>
              <w:t xml:space="preserve">.  </w:t>
            </w:r>
          </w:p>
          <w:p w14:paraId="0E300361" w14:textId="6A2F6032" w:rsidR="121C6711" w:rsidRDefault="5DC6722E" w:rsidP="005510DF">
            <w:pPr>
              <w:pStyle w:val="NoSpacing"/>
              <w:numPr>
                <w:ilvl w:val="0"/>
                <w:numId w:val="6"/>
              </w:numPr>
              <w:spacing w:before="120" w:after="120" w:line="276" w:lineRule="auto"/>
              <w:rPr>
                <w:rFonts w:ascii="Aptos" w:eastAsia="Aptos" w:hAnsi="Aptos" w:cs="Aptos"/>
                <w:color w:val="000000" w:themeColor="text1"/>
                <w:sz w:val="22"/>
              </w:rPr>
            </w:pPr>
            <w:r w:rsidRPr="3244C808">
              <w:rPr>
                <w:rFonts w:ascii="Aptos" w:eastAsia="Aptos" w:hAnsi="Aptos" w:cs="Aptos"/>
                <w:color w:val="000000" w:themeColor="text1"/>
                <w:sz w:val="22"/>
              </w:rPr>
              <w:t>Ngā Uara are applied in a manner that protects the mana of Te Wānanga o Aotearoa, leadership peers and kaimahi</w:t>
            </w:r>
            <w:r w:rsidR="00116DC3">
              <w:rPr>
                <w:rFonts w:ascii="Aptos" w:eastAsia="Aptos" w:hAnsi="Aptos" w:cs="Aptos"/>
                <w:color w:val="000000" w:themeColor="text1"/>
                <w:sz w:val="22"/>
              </w:rPr>
              <w:t>.</w:t>
            </w:r>
          </w:p>
        </w:tc>
      </w:tr>
      <w:tr w:rsidR="006457E0" w:rsidRPr="009A3D7F" w14:paraId="597714C8" w14:textId="77777777" w:rsidTr="3244C808">
        <w:trPr>
          <w:trHeight w:val="283"/>
        </w:trPr>
        <w:tc>
          <w:tcPr>
            <w:tcW w:w="3119" w:type="dxa"/>
          </w:tcPr>
          <w:p w14:paraId="781AC73B" w14:textId="34C7A4B1" w:rsidR="121C6711" w:rsidRDefault="121C6711" w:rsidP="121C6711">
            <w:pPr>
              <w:pStyle w:val="Default"/>
              <w:spacing w:before="120" w:line="276" w:lineRule="auto"/>
              <w:rPr>
                <w:rFonts w:ascii="Aptos" w:eastAsia="Aptos" w:hAnsi="Aptos" w:cs="Aptos"/>
                <w:color w:val="000000" w:themeColor="text1"/>
                <w:sz w:val="22"/>
                <w:szCs w:val="22"/>
              </w:rPr>
            </w:pPr>
            <w:r w:rsidRPr="121C6711">
              <w:rPr>
                <w:rFonts w:ascii="Aptos" w:eastAsia="Aptos" w:hAnsi="Aptos" w:cs="Aptos"/>
                <w:b/>
                <w:bCs/>
                <w:color w:val="000000" w:themeColor="text1"/>
                <w:sz w:val="22"/>
                <w:szCs w:val="22"/>
              </w:rPr>
              <w:t>Communications and Relationship Management</w:t>
            </w:r>
          </w:p>
          <w:p w14:paraId="4478508E" w14:textId="040016DD" w:rsidR="121C6711" w:rsidRDefault="121C6711" w:rsidP="121C6711">
            <w:pPr>
              <w:pStyle w:val="Default"/>
              <w:spacing w:before="120" w:line="276" w:lineRule="auto"/>
              <w:rPr>
                <w:rFonts w:ascii="Aptos" w:eastAsia="Aptos" w:hAnsi="Aptos" w:cs="Aptos"/>
                <w:color w:val="171717" w:themeColor="background2" w:themeShade="1A"/>
                <w:sz w:val="20"/>
                <w:szCs w:val="20"/>
              </w:rPr>
            </w:pPr>
            <w:r w:rsidRPr="121C6711">
              <w:rPr>
                <w:rFonts w:ascii="Aptos" w:eastAsia="Aptos" w:hAnsi="Aptos" w:cs="Aptos"/>
                <w:color w:val="171717" w:themeColor="background2" w:themeShade="1A"/>
                <w:sz w:val="20"/>
                <w:szCs w:val="20"/>
              </w:rPr>
              <w:t>Effectively builds and maintains relationships that uphold the reputation and mana of Te Wānanga o Aotearoa</w:t>
            </w:r>
          </w:p>
        </w:tc>
        <w:tc>
          <w:tcPr>
            <w:tcW w:w="6378" w:type="dxa"/>
          </w:tcPr>
          <w:p w14:paraId="7F42F1BF" w14:textId="6488B400" w:rsidR="121C6711" w:rsidRDefault="5DC6722E" w:rsidP="005510DF">
            <w:pPr>
              <w:pStyle w:val="TableParagraph"/>
              <w:numPr>
                <w:ilvl w:val="0"/>
                <w:numId w:val="7"/>
              </w:numPr>
              <w:tabs>
                <w:tab w:val="left" w:pos="419"/>
              </w:tabs>
              <w:spacing w:before="120" w:after="120" w:line="276" w:lineRule="auto"/>
              <w:ind w:right="28"/>
              <w:rPr>
                <w:rFonts w:ascii="Aptos" w:eastAsia="Aptos" w:hAnsi="Aptos" w:cs="Aptos"/>
                <w:color w:val="171717" w:themeColor="background2" w:themeShade="1A"/>
              </w:rPr>
            </w:pPr>
            <w:r w:rsidRPr="3244C808">
              <w:rPr>
                <w:rFonts w:ascii="Aptos" w:eastAsia="Aptos" w:hAnsi="Aptos" w:cs="Aptos"/>
                <w:color w:val="171717" w:themeColor="background2" w:themeShade="1A"/>
              </w:rPr>
              <w:t>Communication style and frequency supports internal and external contact with stakeholders.</w:t>
            </w:r>
          </w:p>
        </w:tc>
      </w:tr>
      <w:tr w:rsidR="00670B1D" w:rsidRPr="009A3D7F" w14:paraId="5E0E2380" w14:textId="77777777" w:rsidTr="3244C808">
        <w:trPr>
          <w:trHeight w:val="1668"/>
        </w:trPr>
        <w:tc>
          <w:tcPr>
            <w:tcW w:w="3119" w:type="dxa"/>
          </w:tcPr>
          <w:p w14:paraId="650BCC4C" w14:textId="77777777" w:rsidR="00670B1D" w:rsidRDefault="024CA870" w:rsidP="0C33F39B">
            <w:pPr>
              <w:pStyle w:val="TableParagraph"/>
              <w:spacing w:before="120" w:line="276" w:lineRule="auto"/>
              <w:ind w:left="0"/>
              <w:rPr>
                <w:rFonts w:ascii="Aptos" w:hAnsi="Aptos" w:cstheme="minorBidi"/>
                <w:b/>
                <w:bCs/>
              </w:rPr>
            </w:pPr>
            <w:r w:rsidRPr="00D00620">
              <w:rPr>
                <w:rFonts w:ascii="Aptos" w:hAnsi="Aptos" w:cstheme="minorBidi"/>
                <w:b/>
                <w:bCs/>
              </w:rPr>
              <w:t>Information Management</w:t>
            </w:r>
          </w:p>
          <w:p w14:paraId="40B7D6BB" w14:textId="28670864" w:rsidR="00DB0D99" w:rsidRPr="0009502F" w:rsidRDefault="00DB0D99" w:rsidP="0C33F39B">
            <w:pPr>
              <w:pStyle w:val="TableParagraph"/>
              <w:spacing w:before="120" w:line="276" w:lineRule="auto"/>
              <w:ind w:left="0"/>
              <w:rPr>
                <w:rFonts w:ascii="Aptos" w:hAnsi="Aptos" w:cstheme="minorBidi"/>
                <w:sz w:val="20"/>
                <w:szCs w:val="20"/>
              </w:rPr>
            </w:pPr>
            <w:r w:rsidRPr="0009502F">
              <w:rPr>
                <w:rFonts w:ascii="Aptos" w:hAnsi="Aptos" w:cstheme="minorBidi"/>
                <w:sz w:val="20"/>
                <w:szCs w:val="20"/>
              </w:rPr>
              <w:t>Te Wānanga o Aotearoa records are created and maintained in corporate information systems, meeting specified information management standards and legislation. </w:t>
            </w:r>
          </w:p>
        </w:tc>
        <w:tc>
          <w:tcPr>
            <w:tcW w:w="6378" w:type="dxa"/>
          </w:tcPr>
          <w:p w14:paraId="67B596CD" w14:textId="77777777" w:rsidR="00670B1D" w:rsidRPr="009A3D7F" w:rsidRDefault="5EE35F5A" w:rsidP="005510DF">
            <w:pPr>
              <w:pStyle w:val="NoSpacing"/>
              <w:numPr>
                <w:ilvl w:val="0"/>
                <w:numId w:val="8"/>
              </w:numPr>
              <w:spacing w:before="120" w:after="120" w:line="276" w:lineRule="auto"/>
              <w:ind w:right="28"/>
              <w:rPr>
                <w:rFonts w:ascii="Aptos" w:hAnsi="Aptos" w:cstheme="minorBidi"/>
                <w:sz w:val="22"/>
              </w:rPr>
            </w:pPr>
            <w:r w:rsidRPr="3244C808">
              <w:rPr>
                <w:rFonts w:ascii="Aptos" w:hAnsi="Aptos" w:cstheme="minorBidi"/>
                <w:sz w:val="22"/>
              </w:rPr>
              <w:t>Meet the statutory responsibilities detailed in the Data, Information, and Records Management Tikanga Whakahaere.</w:t>
            </w:r>
          </w:p>
          <w:p w14:paraId="3C6732A1" w14:textId="1BCD6A87" w:rsidR="00670B1D" w:rsidRPr="009A3D7F" w:rsidRDefault="2E366460" w:rsidP="005510DF">
            <w:pPr>
              <w:pStyle w:val="NoSpacing"/>
              <w:numPr>
                <w:ilvl w:val="0"/>
                <w:numId w:val="8"/>
              </w:numPr>
              <w:spacing w:after="120" w:line="276" w:lineRule="auto"/>
              <w:ind w:right="28"/>
              <w:rPr>
                <w:rFonts w:ascii="Aptos" w:hAnsi="Aptos" w:cstheme="minorBidi"/>
                <w:sz w:val="22"/>
              </w:rPr>
            </w:pPr>
            <w:r w:rsidRPr="3244C808">
              <w:rPr>
                <w:rFonts w:ascii="Aptos" w:hAnsi="Aptos" w:cstheme="minorBidi"/>
                <w:sz w:val="22"/>
              </w:rPr>
              <w:t>Create and manage records of TWoA activities in accordance with TWoA privacy, data, information, and records management policies and procedures.</w:t>
            </w:r>
          </w:p>
        </w:tc>
      </w:tr>
      <w:tr w:rsidR="008F44C6" w:rsidRPr="009A3D7F" w14:paraId="66148237" w14:textId="77777777" w:rsidTr="3244C808">
        <w:tc>
          <w:tcPr>
            <w:tcW w:w="3119" w:type="dxa"/>
          </w:tcPr>
          <w:p w14:paraId="56E6A5CC" w14:textId="3351DC6B" w:rsidR="121C6711" w:rsidRDefault="121C6711" w:rsidP="121C6711">
            <w:pPr>
              <w:pStyle w:val="TableParagraph"/>
              <w:spacing w:before="120" w:line="276" w:lineRule="auto"/>
              <w:ind w:left="0"/>
              <w:rPr>
                <w:rFonts w:ascii="Aptos" w:eastAsia="Aptos" w:hAnsi="Aptos" w:cs="Aptos"/>
                <w:color w:val="000000" w:themeColor="text1"/>
              </w:rPr>
            </w:pPr>
            <w:r w:rsidRPr="121C6711">
              <w:rPr>
                <w:rFonts w:ascii="Aptos" w:eastAsia="Aptos" w:hAnsi="Aptos" w:cs="Aptos"/>
                <w:b/>
                <w:bCs/>
                <w:color w:val="000000" w:themeColor="text1"/>
              </w:rPr>
              <w:t>Health and Safety</w:t>
            </w:r>
          </w:p>
          <w:p w14:paraId="0CEB37FC" w14:textId="7872F45C" w:rsidR="121C6711" w:rsidRDefault="121C6711" w:rsidP="121C6711">
            <w:pPr>
              <w:pStyle w:val="TableParagraph"/>
              <w:spacing w:before="120" w:line="276" w:lineRule="auto"/>
              <w:ind w:left="0"/>
              <w:rPr>
                <w:rFonts w:ascii="Aptos" w:eastAsia="Aptos" w:hAnsi="Aptos" w:cs="Aptos"/>
                <w:color w:val="000000" w:themeColor="text1"/>
                <w:sz w:val="20"/>
                <w:szCs w:val="20"/>
              </w:rPr>
            </w:pPr>
            <w:r w:rsidRPr="121C6711">
              <w:rPr>
                <w:rFonts w:ascii="Aptos" w:eastAsia="Aptos" w:hAnsi="Aptos" w:cs="Aptos"/>
                <w:color w:val="000000" w:themeColor="text1"/>
                <w:sz w:val="20"/>
                <w:szCs w:val="20"/>
              </w:rPr>
              <w:t>Uphold and comply with the Health and Safety at Work Act 2015.</w:t>
            </w:r>
          </w:p>
          <w:p w14:paraId="5A87BDC8" w14:textId="0112C0F3" w:rsidR="121C6711" w:rsidRDefault="121C6711" w:rsidP="121C6711">
            <w:pPr>
              <w:pStyle w:val="TableParagraph"/>
              <w:spacing w:before="120" w:line="276" w:lineRule="auto"/>
              <w:ind w:left="0"/>
              <w:rPr>
                <w:rFonts w:ascii="Aptos" w:eastAsia="Aptos" w:hAnsi="Aptos" w:cs="Aptos"/>
                <w:color w:val="000000" w:themeColor="text1"/>
                <w:sz w:val="20"/>
                <w:szCs w:val="20"/>
              </w:rPr>
            </w:pPr>
            <w:r w:rsidRPr="121C6711">
              <w:rPr>
                <w:rFonts w:ascii="Aptos" w:eastAsia="Aptos" w:hAnsi="Aptos" w:cs="Aptos"/>
                <w:color w:val="000000" w:themeColor="text1"/>
                <w:sz w:val="20"/>
                <w:szCs w:val="20"/>
              </w:rPr>
              <w:t xml:space="preserve">Demonstrate a commitment to Te Wānanga o Aotearoa health </w:t>
            </w:r>
            <w:r w:rsidRPr="121C6711">
              <w:rPr>
                <w:rFonts w:ascii="Aptos" w:eastAsia="Aptos" w:hAnsi="Aptos" w:cs="Aptos"/>
                <w:color w:val="000000" w:themeColor="text1"/>
                <w:sz w:val="20"/>
                <w:szCs w:val="20"/>
              </w:rPr>
              <w:lastRenderedPageBreak/>
              <w:t>and safety policies and procedures and take reasonable care to look after your own health and safety at work, your fitness for work, and the health and safety and well-being of others.</w:t>
            </w:r>
          </w:p>
        </w:tc>
        <w:tc>
          <w:tcPr>
            <w:tcW w:w="6378" w:type="dxa"/>
          </w:tcPr>
          <w:p w14:paraId="192DCCF7" w14:textId="31F5B846" w:rsidR="121C6711" w:rsidRPr="00114476" w:rsidRDefault="5DC6722E" w:rsidP="005510DF">
            <w:pPr>
              <w:pStyle w:val="ListParagraph"/>
              <w:numPr>
                <w:ilvl w:val="0"/>
                <w:numId w:val="9"/>
              </w:numPr>
              <w:spacing w:before="120" w:after="120" w:line="276" w:lineRule="auto"/>
              <w:ind w:left="325"/>
              <w:contextualSpacing w:val="0"/>
              <w:rPr>
                <w:rFonts w:ascii="Aptos" w:hAnsi="Aptos" w:cstheme="minorHAnsi"/>
                <w:sz w:val="22"/>
              </w:rPr>
            </w:pPr>
            <w:r w:rsidRPr="00114476">
              <w:rPr>
                <w:rFonts w:ascii="Aptos" w:hAnsi="Aptos" w:cstheme="minorHAnsi"/>
                <w:sz w:val="22"/>
              </w:rPr>
              <w:lastRenderedPageBreak/>
              <w:t xml:space="preserve">Report potential risks, incidents and near misses so the organisation can investigate, and eliminate or minimise harm or risk of harm, in accordance with TWoA Health and Safety policies and procedures.  </w:t>
            </w:r>
          </w:p>
          <w:p w14:paraId="52CBA01F" w14:textId="774E0648" w:rsidR="121C6711" w:rsidRPr="00114476" w:rsidRDefault="5DC6722E" w:rsidP="005510DF">
            <w:pPr>
              <w:pStyle w:val="ListParagraph"/>
              <w:numPr>
                <w:ilvl w:val="0"/>
                <w:numId w:val="9"/>
              </w:numPr>
              <w:spacing w:before="120" w:after="120" w:line="276" w:lineRule="auto"/>
              <w:ind w:left="325"/>
              <w:contextualSpacing w:val="0"/>
              <w:rPr>
                <w:rFonts w:ascii="Aptos" w:hAnsi="Aptos" w:cstheme="minorHAnsi"/>
                <w:sz w:val="22"/>
              </w:rPr>
            </w:pPr>
            <w:r w:rsidRPr="00114476">
              <w:rPr>
                <w:rFonts w:ascii="Aptos" w:hAnsi="Aptos" w:cstheme="minorHAnsi"/>
                <w:sz w:val="22"/>
              </w:rPr>
              <w:t xml:space="preserve">Promotes personal and team wellbeing. </w:t>
            </w:r>
          </w:p>
          <w:p w14:paraId="68667F13" w14:textId="217773F1" w:rsidR="121C6711" w:rsidRDefault="5DC6722E" w:rsidP="005510DF">
            <w:pPr>
              <w:pStyle w:val="ListParagraph"/>
              <w:numPr>
                <w:ilvl w:val="0"/>
                <w:numId w:val="9"/>
              </w:numPr>
              <w:spacing w:before="120" w:after="120" w:line="276" w:lineRule="auto"/>
              <w:ind w:left="325"/>
              <w:contextualSpacing w:val="0"/>
              <w:rPr>
                <w:rFonts w:ascii="Aptos" w:eastAsia="Aptos" w:hAnsi="Aptos" w:cs="Aptos"/>
                <w:color w:val="000000" w:themeColor="text1"/>
              </w:rPr>
            </w:pPr>
            <w:r w:rsidRPr="00114476">
              <w:rPr>
                <w:rFonts w:ascii="Aptos" w:hAnsi="Aptos" w:cstheme="minorHAnsi"/>
                <w:sz w:val="22"/>
              </w:rPr>
              <w:lastRenderedPageBreak/>
              <w:t>Recognises</w:t>
            </w:r>
            <w:r w:rsidRPr="3244C808">
              <w:rPr>
                <w:rFonts w:ascii="Aptos" w:eastAsia="Aptos" w:hAnsi="Aptos" w:cs="Aptos"/>
                <w:color w:val="000000" w:themeColor="text1"/>
              </w:rPr>
              <w:t xml:space="preserve"> and actively manages stress.  </w:t>
            </w:r>
          </w:p>
        </w:tc>
      </w:tr>
      <w:tr w:rsidR="008F44C6" w:rsidRPr="009A3D7F" w14:paraId="44CC9D7A" w14:textId="77777777" w:rsidTr="3244C808">
        <w:tc>
          <w:tcPr>
            <w:tcW w:w="3119" w:type="dxa"/>
          </w:tcPr>
          <w:p w14:paraId="3BD466CD" w14:textId="77777777" w:rsidR="00670B1D" w:rsidRPr="00D00620" w:rsidRDefault="024CA870" w:rsidP="0C33F39B">
            <w:pPr>
              <w:pStyle w:val="TableParagraph"/>
              <w:spacing w:before="120" w:line="276" w:lineRule="auto"/>
              <w:ind w:left="0"/>
              <w:rPr>
                <w:rFonts w:ascii="Aptos" w:hAnsi="Aptos" w:cstheme="minorBidi"/>
                <w:b/>
                <w:bCs/>
              </w:rPr>
            </w:pPr>
            <w:r w:rsidRPr="00D00620">
              <w:rPr>
                <w:rFonts w:ascii="Aptos" w:hAnsi="Aptos" w:cstheme="minorBidi"/>
                <w:b/>
                <w:bCs/>
              </w:rPr>
              <w:lastRenderedPageBreak/>
              <w:t>Other Duties</w:t>
            </w:r>
          </w:p>
          <w:p w14:paraId="5E7892C0" w14:textId="77777777" w:rsidR="008F44C6" w:rsidRPr="00D00620" w:rsidRDefault="008F44C6" w:rsidP="008F44C6">
            <w:pPr>
              <w:spacing w:before="78" w:line="276" w:lineRule="auto"/>
              <w:ind w:right="129"/>
              <w:rPr>
                <w:rFonts w:ascii="Aptos" w:hAnsi="Aptos" w:cstheme="minorHAnsi"/>
              </w:rPr>
            </w:pPr>
          </w:p>
        </w:tc>
        <w:tc>
          <w:tcPr>
            <w:tcW w:w="6378" w:type="dxa"/>
          </w:tcPr>
          <w:p w14:paraId="52A2A624" w14:textId="77777777" w:rsidR="008F44C6" w:rsidRPr="009A3D7F" w:rsidRDefault="5EE35F5A" w:rsidP="005510DF">
            <w:pPr>
              <w:pStyle w:val="TableParagraph"/>
              <w:numPr>
                <w:ilvl w:val="0"/>
                <w:numId w:val="10"/>
              </w:numPr>
              <w:tabs>
                <w:tab w:val="left" w:pos="419"/>
              </w:tabs>
              <w:spacing w:before="120" w:line="276" w:lineRule="auto"/>
              <w:ind w:right="28"/>
              <w:rPr>
                <w:rFonts w:ascii="Aptos" w:hAnsi="Aptos" w:cstheme="minorBidi"/>
              </w:rPr>
            </w:pPr>
            <w:r w:rsidRPr="3244C808">
              <w:rPr>
                <w:rFonts w:ascii="Aptos" w:hAnsi="Aptos" w:cstheme="minorBidi"/>
              </w:rPr>
              <w:t>Undertake other duties as required by the employer provided the kaimahi has the required skills and qualifications.</w:t>
            </w:r>
          </w:p>
        </w:tc>
      </w:tr>
      <w:tr w:rsidR="005C7AEF" w:rsidRPr="009A3D7F" w14:paraId="7ED5D126" w14:textId="77777777" w:rsidTr="3244C808">
        <w:tc>
          <w:tcPr>
            <w:tcW w:w="9497" w:type="dxa"/>
            <w:gridSpan w:val="2"/>
          </w:tcPr>
          <w:p w14:paraId="6D503243" w14:textId="75624411" w:rsidR="005C7AEF" w:rsidRPr="00A66918" w:rsidRDefault="004C75DB" w:rsidP="005C7AEF">
            <w:pPr>
              <w:spacing w:before="78" w:line="276" w:lineRule="auto"/>
              <w:ind w:right="28"/>
              <w:jc w:val="both"/>
              <w:rPr>
                <w:rFonts w:ascii="Aptos" w:hAnsi="Aptos" w:cstheme="minorHAnsi"/>
                <w:sz w:val="20"/>
                <w:szCs w:val="20"/>
              </w:rPr>
            </w:pPr>
            <w:r w:rsidRPr="00A66918">
              <w:rPr>
                <w:rFonts w:ascii="Aptos" w:hAnsi="Aptos" w:cstheme="minorHAnsi"/>
                <w:sz w:val="20"/>
                <w:szCs w:val="20"/>
              </w:rPr>
              <w:t xml:space="preserve">The </w:t>
            </w:r>
            <w:r w:rsidR="00BE7937" w:rsidRPr="00A66918">
              <w:rPr>
                <w:rFonts w:ascii="Aptos" w:hAnsi="Aptos" w:cstheme="minorHAnsi"/>
                <w:sz w:val="20"/>
                <w:szCs w:val="20"/>
              </w:rPr>
              <w:t>kaimahi</w:t>
            </w:r>
            <w:r w:rsidR="005C7AEF" w:rsidRPr="00A66918">
              <w:rPr>
                <w:rFonts w:ascii="Aptos" w:hAnsi="Aptos" w:cstheme="minorHAnsi"/>
                <w:sz w:val="20"/>
                <w:szCs w:val="20"/>
              </w:rPr>
              <w:t xml:space="preserve"> shall be required to exercise all their skills and knowledge to achieve the position objectives and follow any current or future procedures and policies related to achieving them. </w:t>
            </w:r>
          </w:p>
          <w:p w14:paraId="4B971A39" w14:textId="60B91D39" w:rsidR="005C7AEF" w:rsidRPr="00D00620" w:rsidRDefault="005C7AEF" w:rsidP="005C7AEF">
            <w:pPr>
              <w:spacing w:before="78" w:line="276" w:lineRule="auto"/>
              <w:ind w:right="28"/>
              <w:jc w:val="both"/>
              <w:rPr>
                <w:rFonts w:ascii="Aptos" w:hAnsi="Aptos" w:cstheme="minorBidi"/>
              </w:rPr>
            </w:pPr>
            <w:r w:rsidRPr="00A66918">
              <w:rPr>
                <w:rFonts w:ascii="Aptos" w:hAnsi="Aptos" w:cstheme="minorBidi"/>
                <w:sz w:val="20"/>
                <w:szCs w:val="20"/>
              </w:rPr>
              <w:t xml:space="preserve">The responsibilities and expectations outlined in this position description may alter as business needs change.  In addition, specific objectives and outcomes will be agreed upon with the </w:t>
            </w:r>
            <w:r w:rsidR="1D97B1D8" w:rsidRPr="00A66918">
              <w:rPr>
                <w:rFonts w:ascii="Aptos" w:hAnsi="Aptos" w:cstheme="minorBidi"/>
                <w:sz w:val="20"/>
                <w:szCs w:val="20"/>
              </w:rPr>
              <w:t>upline manager</w:t>
            </w:r>
            <w:r w:rsidRPr="00A66918">
              <w:rPr>
                <w:rFonts w:ascii="Aptos" w:hAnsi="Aptos" w:cstheme="minorBidi"/>
                <w:sz w:val="20"/>
                <w:szCs w:val="20"/>
              </w:rPr>
              <w:t xml:space="preserve"> on an annual basis.</w:t>
            </w:r>
          </w:p>
        </w:tc>
      </w:tr>
    </w:tbl>
    <w:p w14:paraId="6BC593D7" w14:textId="77777777" w:rsidR="003705DF" w:rsidRPr="009A3D7F" w:rsidRDefault="003705DF" w:rsidP="003705DF">
      <w:pPr>
        <w:pStyle w:val="ListParagraph"/>
        <w:spacing w:before="240" w:after="120" w:line="276" w:lineRule="auto"/>
        <w:ind w:left="142" w:right="130"/>
        <w:contextualSpacing w:val="0"/>
        <w:rPr>
          <w:rFonts w:ascii="Aptos" w:hAnsi="Aptos" w:cstheme="minorHAnsi"/>
          <w:b/>
          <w:sz w:val="28"/>
          <w:szCs w:val="28"/>
        </w:rPr>
      </w:pPr>
      <w:r w:rsidRPr="009A3D7F">
        <w:rPr>
          <w:rFonts w:ascii="Aptos" w:hAnsi="Aptos" w:cstheme="minorHAnsi"/>
          <w:b/>
          <w:sz w:val="28"/>
          <w:szCs w:val="28"/>
        </w:rPr>
        <w:t>Person specification</w:t>
      </w:r>
    </w:p>
    <w:tbl>
      <w:tblPr>
        <w:tblStyle w:val="TableGrid"/>
        <w:tblW w:w="0" w:type="auto"/>
        <w:tblInd w:w="137" w:type="dxa"/>
        <w:tblLook w:val="04A0" w:firstRow="1" w:lastRow="0" w:firstColumn="1" w:lastColumn="0" w:noHBand="0" w:noVBand="1"/>
      </w:tblPr>
      <w:tblGrid>
        <w:gridCol w:w="3119"/>
        <w:gridCol w:w="6372"/>
      </w:tblGrid>
      <w:tr w:rsidR="003705DF" w:rsidRPr="009A3D7F" w14:paraId="467AAFD0" w14:textId="77777777" w:rsidTr="3244C808">
        <w:tc>
          <w:tcPr>
            <w:tcW w:w="3119" w:type="dxa"/>
          </w:tcPr>
          <w:p w14:paraId="0D3A1A44" w14:textId="77777777" w:rsidR="003705DF" w:rsidRDefault="003705DF">
            <w:pPr>
              <w:spacing w:before="120" w:line="276" w:lineRule="auto"/>
              <w:rPr>
                <w:rFonts w:ascii="Aptos" w:hAnsi="Aptos" w:cstheme="minorHAnsi"/>
                <w:b/>
              </w:rPr>
            </w:pPr>
            <w:r w:rsidRPr="00A66918">
              <w:rPr>
                <w:rFonts w:ascii="Aptos" w:hAnsi="Aptos" w:cstheme="minorHAnsi"/>
                <w:b/>
              </w:rPr>
              <w:t>Qualifications:</w:t>
            </w:r>
          </w:p>
          <w:p w14:paraId="15C594D2" w14:textId="14D1F1CE" w:rsidR="00B14638" w:rsidRPr="00B14638" w:rsidRDefault="00B14638">
            <w:pPr>
              <w:spacing w:before="120" w:line="276" w:lineRule="auto"/>
              <w:rPr>
                <w:rFonts w:ascii="Aptos" w:hAnsi="Aptos" w:cstheme="minorHAnsi"/>
                <w:bCs/>
                <w:i/>
                <w:iCs/>
              </w:rPr>
            </w:pPr>
            <w:r w:rsidRPr="00B14638">
              <w:rPr>
                <w:rFonts w:ascii="Aptos" w:hAnsi="Aptos" w:cstheme="minorHAnsi"/>
                <w:bCs/>
                <w:i/>
                <w:iCs/>
              </w:rPr>
              <w:t>Please list role specific qualifications</w:t>
            </w:r>
          </w:p>
        </w:tc>
        <w:tc>
          <w:tcPr>
            <w:tcW w:w="6372" w:type="dxa"/>
          </w:tcPr>
          <w:p w14:paraId="4D6D957F" w14:textId="77777777" w:rsidR="005A194B" w:rsidRPr="00677612" w:rsidRDefault="005A194B" w:rsidP="005A194B">
            <w:pPr>
              <w:pStyle w:val="TableParagraph"/>
              <w:numPr>
                <w:ilvl w:val="0"/>
                <w:numId w:val="9"/>
              </w:numPr>
              <w:tabs>
                <w:tab w:val="left" w:pos="431"/>
              </w:tabs>
              <w:spacing w:before="116" w:line="276" w:lineRule="auto"/>
              <w:ind w:right="130"/>
              <w:rPr>
                <w:rFonts w:ascii="Aptos" w:hAnsi="Aptos"/>
              </w:rPr>
            </w:pPr>
            <w:r w:rsidRPr="00677612">
              <w:rPr>
                <w:rFonts w:ascii="Aptos" w:hAnsi="Aptos"/>
                <w:w w:val="105"/>
              </w:rPr>
              <w:t xml:space="preserve">A tertiary qualification in a relevant field </w:t>
            </w:r>
            <w:r>
              <w:rPr>
                <w:rFonts w:ascii="Aptos" w:hAnsi="Aptos"/>
                <w:w w:val="105"/>
              </w:rPr>
              <w:t xml:space="preserve">e.g. </w:t>
            </w:r>
            <w:r w:rsidRPr="00677612">
              <w:rPr>
                <w:rFonts w:ascii="Aptos" w:hAnsi="Aptos"/>
                <w:w w:val="105"/>
              </w:rPr>
              <w:t>Organisational Development, Business Management, Human Resources, Education, or Public Policy.</w:t>
            </w:r>
          </w:p>
          <w:p w14:paraId="000D000F" w14:textId="7BD64738" w:rsidR="005A194B" w:rsidRPr="00BE3DDB" w:rsidRDefault="00BE3DDB" w:rsidP="005A194B">
            <w:pPr>
              <w:pStyle w:val="TableParagraph"/>
              <w:numPr>
                <w:ilvl w:val="0"/>
                <w:numId w:val="9"/>
              </w:numPr>
              <w:tabs>
                <w:tab w:val="left" w:pos="431"/>
              </w:tabs>
              <w:spacing w:before="116" w:line="276" w:lineRule="auto"/>
              <w:ind w:right="130"/>
              <w:rPr>
                <w:rFonts w:ascii="Aptos" w:hAnsi="Aptos"/>
              </w:rPr>
            </w:pPr>
            <w:r w:rsidRPr="00BE3DDB">
              <w:rPr>
                <w:rFonts w:ascii="Aptos" w:hAnsi="Aptos"/>
              </w:rPr>
              <w:t xml:space="preserve">A </w:t>
            </w:r>
            <w:r>
              <w:rPr>
                <w:rFonts w:ascii="Aptos" w:hAnsi="Aptos"/>
              </w:rPr>
              <w:t>postgraduate qualification or credential in project management (e.g. PRINCE2, PMP) is desirable.</w:t>
            </w:r>
          </w:p>
          <w:p w14:paraId="4A269DA5" w14:textId="0DC7E78A" w:rsidR="003705DF" w:rsidRPr="00E14B51" w:rsidRDefault="005A194B" w:rsidP="005A194B">
            <w:pPr>
              <w:pStyle w:val="ListParagraph"/>
              <w:numPr>
                <w:ilvl w:val="0"/>
                <w:numId w:val="9"/>
              </w:numPr>
              <w:spacing w:before="120" w:after="120" w:line="276" w:lineRule="auto"/>
              <w:contextualSpacing w:val="0"/>
              <w:rPr>
                <w:rFonts w:ascii="Aptos" w:hAnsi="Aptos" w:cstheme="minorHAnsi"/>
                <w:sz w:val="22"/>
              </w:rPr>
            </w:pPr>
            <w:r w:rsidRPr="008134AD">
              <w:rPr>
                <w:rFonts w:ascii="Aptos" w:hAnsi="Aptos"/>
                <w:w w:val="110"/>
                <w:sz w:val="22"/>
              </w:rPr>
              <w:t>Full</w:t>
            </w:r>
            <w:r w:rsidRPr="008134AD">
              <w:rPr>
                <w:rFonts w:ascii="Aptos" w:hAnsi="Aptos"/>
                <w:spacing w:val="-13"/>
                <w:w w:val="110"/>
                <w:sz w:val="22"/>
              </w:rPr>
              <w:t xml:space="preserve"> </w:t>
            </w:r>
            <w:r w:rsidRPr="008134AD">
              <w:rPr>
                <w:rFonts w:ascii="Aptos" w:hAnsi="Aptos"/>
                <w:w w:val="110"/>
                <w:sz w:val="22"/>
              </w:rPr>
              <w:t>NZ</w:t>
            </w:r>
            <w:r w:rsidRPr="008134AD">
              <w:rPr>
                <w:rFonts w:ascii="Aptos" w:hAnsi="Aptos"/>
                <w:spacing w:val="-14"/>
                <w:w w:val="110"/>
                <w:sz w:val="22"/>
              </w:rPr>
              <w:t xml:space="preserve"> </w:t>
            </w:r>
            <w:r w:rsidRPr="008134AD">
              <w:rPr>
                <w:rFonts w:ascii="Aptos" w:hAnsi="Aptos"/>
                <w:w w:val="110"/>
                <w:sz w:val="22"/>
              </w:rPr>
              <w:t>Drivers</w:t>
            </w:r>
            <w:r w:rsidRPr="008134AD">
              <w:rPr>
                <w:rFonts w:ascii="Aptos" w:hAnsi="Aptos"/>
                <w:spacing w:val="-14"/>
                <w:w w:val="110"/>
                <w:sz w:val="22"/>
              </w:rPr>
              <w:t xml:space="preserve"> </w:t>
            </w:r>
            <w:r w:rsidRPr="008134AD">
              <w:rPr>
                <w:rFonts w:ascii="Aptos" w:hAnsi="Aptos"/>
                <w:w w:val="110"/>
                <w:sz w:val="22"/>
              </w:rPr>
              <w:t>Licence</w:t>
            </w:r>
            <w:r w:rsidRPr="008134AD">
              <w:rPr>
                <w:rFonts w:ascii="Aptos" w:hAnsi="Aptos"/>
                <w:spacing w:val="-11"/>
                <w:w w:val="110"/>
                <w:sz w:val="22"/>
              </w:rPr>
              <w:t xml:space="preserve"> </w:t>
            </w:r>
            <w:r w:rsidRPr="008134AD">
              <w:rPr>
                <w:rFonts w:ascii="Aptos" w:hAnsi="Aptos"/>
                <w:w w:val="110"/>
                <w:sz w:val="22"/>
              </w:rPr>
              <w:t>(Class</w:t>
            </w:r>
            <w:r w:rsidRPr="008134AD">
              <w:rPr>
                <w:rFonts w:ascii="Aptos" w:hAnsi="Aptos"/>
                <w:spacing w:val="-14"/>
                <w:w w:val="110"/>
                <w:sz w:val="22"/>
              </w:rPr>
              <w:t xml:space="preserve"> </w:t>
            </w:r>
            <w:r w:rsidRPr="008134AD">
              <w:rPr>
                <w:rFonts w:ascii="Aptos" w:hAnsi="Aptos"/>
                <w:spacing w:val="-5"/>
                <w:w w:val="110"/>
                <w:sz w:val="22"/>
              </w:rPr>
              <w:t>1).</w:t>
            </w:r>
          </w:p>
        </w:tc>
      </w:tr>
      <w:tr w:rsidR="003705DF" w:rsidRPr="009A3D7F" w14:paraId="595C9590" w14:textId="77777777" w:rsidTr="3244C808">
        <w:tc>
          <w:tcPr>
            <w:tcW w:w="3119" w:type="dxa"/>
          </w:tcPr>
          <w:p w14:paraId="7CFC97AE" w14:textId="77777777" w:rsidR="003705DF" w:rsidRDefault="003705DF" w:rsidP="0C33F39B">
            <w:pPr>
              <w:spacing w:before="120" w:line="276" w:lineRule="auto"/>
              <w:ind w:left="-11"/>
              <w:rPr>
                <w:rFonts w:ascii="Aptos" w:hAnsi="Aptos" w:cstheme="minorBidi"/>
                <w:b/>
                <w:bCs/>
              </w:rPr>
            </w:pPr>
            <w:r w:rsidRPr="00A66918">
              <w:rPr>
                <w:rFonts w:ascii="Aptos" w:hAnsi="Aptos" w:cstheme="minorBidi"/>
                <w:b/>
                <w:bCs/>
              </w:rPr>
              <w:t xml:space="preserve">Essential </w:t>
            </w:r>
            <w:r w:rsidR="7D06E540" w:rsidRPr="00A66918">
              <w:rPr>
                <w:rFonts w:ascii="Aptos" w:hAnsi="Aptos" w:cstheme="minorBidi"/>
                <w:b/>
                <w:bCs/>
              </w:rPr>
              <w:t>Experience and</w:t>
            </w:r>
            <w:r w:rsidR="333C108F" w:rsidRPr="00A66918">
              <w:rPr>
                <w:rFonts w:ascii="Aptos" w:hAnsi="Aptos" w:cstheme="minorBidi"/>
                <w:b/>
                <w:bCs/>
              </w:rPr>
              <w:t xml:space="preserve"> </w:t>
            </w:r>
            <w:r w:rsidR="2E144882" w:rsidRPr="00A66918">
              <w:rPr>
                <w:rFonts w:ascii="Aptos" w:hAnsi="Aptos" w:cstheme="minorBidi"/>
                <w:b/>
                <w:bCs/>
              </w:rPr>
              <w:t>S</w:t>
            </w:r>
            <w:r w:rsidRPr="00A66918">
              <w:rPr>
                <w:rFonts w:ascii="Aptos" w:hAnsi="Aptos" w:cstheme="minorBidi"/>
                <w:b/>
                <w:bCs/>
              </w:rPr>
              <w:t>kills:</w:t>
            </w:r>
          </w:p>
          <w:p w14:paraId="6BB7957A" w14:textId="2CED96E0" w:rsidR="00A66918" w:rsidRPr="00A66918" w:rsidRDefault="00A66918" w:rsidP="0C33F39B">
            <w:pPr>
              <w:spacing w:before="120" w:line="276" w:lineRule="auto"/>
              <w:ind w:left="-11"/>
              <w:rPr>
                <w:rFonts w:ascii="Aptos" w:hAnsi="Aptos" w:cstheme="minorBidi"/>
                <w:i/>
                <w:iCs/>
              </w:rPr>
            </w:pPr>
          </w:p>
        </w:tc>
        <w:tc>
          <w:tcPr>
            <w:tcW w:w="6372" w:type="dxa"/>
          </w:tcPr>
          <w:p w14:paraId="4312ED7D" w14:textId="2FFC077C" w:rsidR="005A194B" w:rsidRPr="00BE3DDB" w:rsidRDefault="009564E7" w:rsidP="00265F9B">
            <w:pPr>
              <w:pStyle w:val="ListParagraph"/>
              <w:widowControl w:val="0"/>
              <w:numPr>
                <w:ilvl w:val="0"/>
                <w:numId w:val="9"/>
              </w:numPr>
              <w:tabs>
                <w:tab w:val="left" w:pos="467"/>
                <w:tab w:val="left" w:pos="515"/>
              </w:tabs>
              <w:spacing w:before="117" w:after="120" w:line="276" w:lineRule="auto"/>
              <w:ind w:right="399"/>
              <w:contextualSpacing w:val="0"/>
              <w:rPr>
                <w:rFonts w:ascii="Aptos" w:hAnsi="Aptos"/>
                <w:sz w:val="22"/>
              </w:rPr>
            </w:pPr>
            <w:r>
              <w:rPr>
                <w:rFonts w:ascii="Aptos" w:eastAsia="Aptos" w:hAnsi="Aptos" w:cs="Aptos"/>
                <w:color w:val="000000" w:themeColor="text1"/>
                <w:sz w:val="22"/>
              </w:rPr>
              <w:t>3</w:t>
            </w:r>
            <w:r w:rsidR="00BE3DDB" w:rsidRPr="00BE3DDB">
              <w:rPr>
                <w:rFonts w:ascii="Aptos" w:eastAsia="Aptos" w:hAnsi="Aptos" w:cs="Aptos"/>
                <w:color w:val="000000" w:themeColor="text1"/>
                <w:sz w:val="22"/>
              </w:rPr>
              <w:t xml:space="preserve">+ years working in project management </w:t>
            </w:r>
            <w:r w:rsidR="005A194B" w:rsidRPr="00BE3DDB">
              <w:rPr>
                <w:rFonts w:ascii="Aptos" w:hAnsi="Aptos"/>
                <w:w w:val="105"/>
                <w:sz w:val="22"/>
              </w:rPr>
              <w:t>in</w:t>
            </w:r>
            <w:r w:rsidR="00BE3DDB">
              <w:rPr>
                <w:rFonts w:ascii="Aptos" w:hAnsi="Aptos"/>
                <w:spacing w:val="-5"/>
                <w:w w:val="105"/>
                <w:sz w:val="22"/>
              </w:rPr>
              <w:t xml:space="preserve"> </w:t>
            </w:r>
            <w:r w:rsidR="005A194B" w:rsidRPr="00BE3DDB">
              <w:rPr>
                <w:rFonts w:ascii="Aptos" w:hAnsi="Aptos"/>
                <w:w w:val="105"/>
                <w:sz w:val="22"/>
              </w:rPr>
              <w:t>large</w:t>
            </w:r>
            <w:r w:rsidR="005A194B" w:rsidRPr="00BE3DDB">
              <w:rPr>
                <w:rFonts w:ascii="Aptos" w:hAnsi="Aptos"/>
                <w:spacing w:val="-6"/>
                <w:w w:val="105"/>
                <w:sz w:val="22"/>
              </w:rPr>
              <w:t xml:space="preserve"> </w:t>
            </w:r>
            <w:r w:rsidR="005A194B" w:rsidRPr="00BE3DDB">
              <w:rPr>
                <w:rFonts w:ascii="Aptos" w:hAnsi="Aptos"/>
                <w:w w:val="105"/>
                <w:sz w:val="22"/>
              </w:rPr>
              <w:t>or</w:t>
            </w:r>
            <w:r w:rsidR="005A194B" w:rsidRPr="00BE3DDB">
              <w:rPr>
                <w:rFonts w:ascii="Aptos" w:hAnsi="Aptos"/>
                <w:spacing w:val="-9"/>
                <w:w w:val="105"/>
                <w:sz w:val="22"/>
              </w:rPr>
              <w:t xml:space="preserve"> </w:t>
            </w:r>
            <w:r w:rsidR="005A194B" w:rsidRPr="00BE3DDB">
              <w:rPr>
                <w:rFonts w:ascii="Aptos" w:hAnsi="Aptos"/>
                <w:w w:val="105"/>
                <w:sz w:val="22"/>
              </w:rPr>
              <w:t>complex organisations ideally in the education, public or government</w:t>
            </w:r>
            <w:r w:rsidR="005A194B" w:rsidRPr="00BE3DDB">
              <w:rPr>
                <w:rFonts w:ascii="Aptos" w:hAnsi="Aptos"/>
                <w:spacing w:val="-10"/>
                <w:w w:val="105"/>
                <w:sz w:val="22"/>
              </w:rPr>
              <w:t xml:space="preserve"> </w:t>
            </w:r>
            <w:r w:rsidR="005A194B" w:rsidRPr="00BE3DDB">
              <w:rPr>
                <w:rFonts w:ascii="Aptos" w:hAnsi="Aptos"/>
                <w:w w:val="105"/>
                <w:sz w:val="22"/>
              </w:rPr>
              <w:t>sector.</w:t>
            </w:r>
          </w:p>
          <w:p w14:paraId="4EA1FE0A" w14:textId="3452359E" w:rsidR="009367CB" w:rsidRPr="005500C7" w:rsidRDefault="009367CB" w:rsidP="005A194B">
            <w:pPr>
              <w:pStyle w:val="TableParagraph"/>
              <w:numPr>
                <w:ilvl w:val="0"/>
                <w:numId w:val="9"/>
              </w:numPr>
              <w:tabs>
                <w:tab w:val="left" w:pos="467"/>
              </w:tabs>
              <w:spacing w:before="0" w:line="276" w:lineRule="auto"/>
              <w:ind w:right="138"/>
              <w:rPr>
                <w:rFonts w:ascii="Aptos" w:hAnsi="Aptos"/>
              </w:rPr>
            </w:pPr>
            <w:r w:rsidRPr="009367CB">
              <w:rPr>
                <w:rFonts w:ascii="Aptos" w:hAnsi="Aptos"/>
                <w:w w:val="105"/>
              </w:rPr>
              <w:t xml:space="preserve">Advanced project management skills, including the ability to plan, co-ordinate and monitor complex projects with multiple stakeholders and tight timelines. </w:t>
            </w:r>
          </w:p>
          <w:p w14:paraId="230AA502" w14:textId="77777777" w:rsidR="005500C7" w:rsidRPr="009367CB" w:rsidRDefault="005500C7" w:rsidP="005500C7">
            <w:pPr>
              <w:pStyle w:val="ListParagraph"/>
              <w:widowControl w:val="0"/>
              <w:numPr>
                <w:ilvl w:val="0"/>
                <w:numId w:val="9"/>
              </w:numPr>
              <w:spacing w:before="120" w:after="120" w:line="276" w:lineRule="auto"/>
              <w:ind w:right="130"/>
              <w:contextualSpacing w:val="0"/>
              <w:rPr>
                <w:rFonts w:ascii="Aptos" w:eastAsia="Aptos" w:hAnsi="Aptos" w:cs="Aptos"/>
                <w:color w:val="000000" w:themeColor="text1"/>
                <w:sz w:val="22"/>
              </w:rPr>
            </w:pPr>
            <w:r w:rsidRPr="009367CB">
              <w:rPr>
                <w:rFonts w:ascii="Aptos" w:eastAsia="Aptos" w:hAnsi="Aptos" w:cs="Aptos"/>
                <w:color w:val="000000" w:themeColor="text1"/>
                <w:sz w:val="22"/>
              </w:rPr>
              <w:t>Excellent communication and relationship management skills with a strong consultative, collaborative and proactive approach to work.</w:t>
            </w:r>
          </w:p>
          <w:p w14:paraId="6A6912C5" w14:textId="4A689DCC" w:rsidR="005500C7" w:rsidRPr="009367CB" w:rsidRDefault="005500C7" w:rsidP="005500C7">
            <w:pPr>
              <w:pStyle w:val="TableParagraph"/>
              <w:numPr>
                <w:ilvl w:val="0"/>
                <w:numId w:val="9"/>
              </w:numPr>
              <w:tabs>
                <w:tab w:val="left" w:pos="467"/>
              </w:tabs>
              <w:spacing w:before="0" w:line="276" w:lineRule="auto"/>
              <w:ind w:right="138"/>
              <w:rPr>
                <w:rFonts w:ascii="Aptos" w:hAnsi="Aptos"/>
              </w:rPr>
            </w:pPr>
            <w:r>
              <w:rPr>
                <w:rFonts w:ascii="Aptos" w:hAnsi="Aptos"/>
              </w:rPr>
              <w:t>Experience working in kaupapa Māori and bicultural contexts.</w:t>
            </w:r>
          </w:p>
          <w:p w14:paraId="5C01EFA0" w14:textId="77777777" w:rsidR="005500C7" w:rsidRPr="009367CB" w:rsidRDefault="005500C7" w:rsidP="005500C7">
            <w:pPr>
              <w:pStyle w:val="ListParagraph"/>
              <w:widowControl w:val="0"/>
              <w:numPr>
                <w:ilvl w:val="0"/>
                <w:numId w:val="9"/>
              </w:numPr>
              <w:spacing w:before="120" w:after="120" w:line="276" w:lineRule="auto"/>
              <w:ind w:right="130"/>
              <w:contextualSpacing w:val="0"/>
              <w:rPr>
                <w:rFonts w:ascii="Aptos" w:eastAsia="Aptos" w:hAnsi="Aptos" w:cs="Aptos"/>
                <w:color w:val="000000" w:themeColor="text1"/>
                <w:sz w:val="22"/>
              </w:rPr>
            </w:pPr>
            <w:r w:rsidRPr="009367CB">
              <w:rPr>
                <w:rFonts w:ascii="Aptos" w:eastAsia="Aptos" w:hAnsi="Aptos" w:cs="Aptos"/>
                <w:color w:val="000000" w:themeColor="text1"/>
                <w:sz w:val="22"/>
              </w:rPr>
              <w:t xml:space="preserve">Experience supporting change within tertiary education, teaching and learning, </w:t>
            </w:r>
            <w:r>
              <w:rPr>
                <w:rFonts w:ascii="Aptos" w:eastAsia="Aptos" w:hAnsi="Aptos" w:cs="Aptos"/>
                <w:color w:val="000000" w:themeColor="text1"/>
                <w:sz w:val="22"/>
              </w:rPr>
              <w:t>and/or</w:t>
            </w:r>
            <w:r w:rsidRPr="009367CB">
              <w:rPr>
                <w:rFonts w:ascii="Aptos" w:eastAsia="Aptos" w:hAnsi="Aptos" w:cs="Aptos"/>
                <w:color w:val="000000" w:themeColor="text1"/>
                <w:sz w:val="22"/>
              </w:rPr>
              <w:t xml:space="preserve"> kaupapa Māori contexts is highly desirable.</w:t>
            </w:r>
          </w:p>
          <w:p w14:paraId="482DAEEC" w14:textId="2378CE31" w:rsidR="005A194B" w:rsidRPr="005500C7" w:rsidRDefault="005A194B" w:rsidP="005A194B">
            <w:pPr>
              <w:pStyle w:val="TableParagraph"/>
              <w:numPr>
                <w:ilvl w:val="0"/>
                <w:numId w:val="9"/>
              </w:numPr>
              <w:tabs>
                <w:tab w:val="left" w:pos="467"/>
              </w:tabs>
              <w:spacing w:before="0" w:line="276" w:lineRule="auto"/>
              <w:ind w:right="138"/>
              <w:rPr>
                <w:rFonts w:ascii="Aptos" w:hAnsi="Aptos"/>
              </w:rPr>
            </w:pPr>
            <w:r w:rsidRPr="009367CB">
              <w:rPr>
                <w:rFonts w:ascii="Aptos" w:hAnsi="Aptos"/>
                <w:w w:val="105"/>
              </w:rPr>
              <w:t>Proven</w:t>
            </w:r>
            <w:r w:rsidRPr="009367CB">
              <w:rPr>
                <w:rFonts w:ascii="Aptos" w:hAnsi="Aptos"/>
                <w:spacing w:val="-10"/>
                <w:w w:val="105"/>
              </w:rPr>
              <w:t xml:space="preserve"> </w:t>
            </w:r>
            <w:r w:rsidRPr="009367CB">
              <w:rPr>
                <w:rFonts w:ascii="Aptos" w:hAnsi="Aptos"/>
                <w:w w:val="105"/>
              </w:rPr>
              <w:t>experience</w:t>
            </w:r>
            <w:r w:rsidRPr="009367CB">
              <w:rPr>
                <w:rFonts w:ascii="Aptos" w:hAnsi="Aptos"/>
                <w:spacing w:val="-11"/>
                <w:w w:val="105"/>
              </w:rPr>
              <w:t xml:space="preserve"> </w:t>
            </w:r>
            <w:r w:rsidRPr="009367CB">
              <w:rPr>
                <w:rFonts w:ascii="Aptos" w:hAnsi="Aptos"/>
                <w:w w:val="105"/>
              </w:rPr>
              <w:t>in</w:t>
            </w:r>
            <w:r w:rsidRPr="009367CB">
              <w:rPr>
                <w:rFonts w:ascii="Aptos" w:hAnsi="Aptos"/>
                <w:spacing w:val="-12"/>
                <w:w w:val="105"/>
              </w:rPr>
              <w:t xml:space="preserve"> </w:t>
            </w:r>
            <w:r w:rsidRPr="009367CB">
              <w:rPr>
                <w:rFonts w:ascii="Aptos" w:hAnsi="Aptos"/>
                <w:w w:val="105"/>
              </w:rPr>
              <w:t>collecting,</w:t>
            </w:r>
            <w:r w:rsidRPr="009367CB">
              <w:rPr>
                <w:rFonts w:ascii="Aptos" w:hAnsi="Aptos"/>
                <w:spacing w:val="-11"/>
                <w:w w:val="105"/>
              </w:rPr>
              <w:t xml:space="preserve"> </w:t>
            </w:r>
            <w:r w:rsidRPr="009367CB">
              <w:rPr>
                <w:rFonts w:ascii="Aptos" w:hAnsi="Aptos"/>
                <w:w w:val="105"/>
              </w:rPr>
              <w:t>analysing</w:t>
            </w:r>
            <w:r w:rsidRPr="009367CB">
              <w:rPr>
                <w:rFonts w:ascii="Aptos" w:hAnsi="Aptos"/>
                <w:spacing w:val="-9"/>
                <w:w w:val="105"/>
              </w:rPr>
              <w:t xml:space="preserve"> </w:t>
            </w:r>
            <w:r w:rsidRPr="009367CB">
              <w:rPr>
                <w:rFonts w:ascii="Aptos" w:hAnsi="Aptos"/>
                <w:w w:val="105"/>
              </w:rPr>
              <w:t>and</w:t>
            </w:r>
            <w:r w:rsidRPr="009367CB">
              <w:rPr>
                <w:rFonts w:ascii="Aptos" w:hAnsi="Aptos"/>
                <w:spacing w:val="-9"/>
                <w:w w:val="105"/>
              </w:rPr>
              <w:t xml:space="preserve"> </w:t>
            </w:r>
            <w:r w:rsidR="00C46E95" w:rsidRPr="009367CB">
              <w:rPr>
                <w:rFonts w:ascii="Aptos" w:hAnsi="Aptos"/>
                <w:w w:val="105"/>
              </w:rPr>
              <w:t>interpreting data</w:t>
            </w:r>
            <w:r w:rsidRPr="009367CB">
              <w:rPr>
                <w:rFonts w:ascii="Aptos" w:hAnsi="Aptos"/>
                <w:w w:val="105"/>
              </w:rPr>
              <w:t xml:space="preserve"> to produce insights, reports and strategic advice for decision-makers.</w:t>
            </w:r>
          </w:p>
          <w:p w14:paraId="4DDACC17" w14:textId="77777777" w:rsidR="005500C7" w:rsidRPr="005500C7" w:rsidRDefault="005500C7" w:rsidP="005500C7">
            <w:pPr>
              <w:pStyle w:val="ListParagraph"/>
              <w:widowControl w:val="0"/>
              <w:numPr>
                <w:ilvl w:val="0"/>
                <w:numId w:val="9"/>
              </w:numPr>
              <w:spacing w:before="120" w:after="120" w:line="276" w:lineRule="auto"/>
              <w:ind w:right="130"/>
              <w:contextualSpacing w:val="0"/>
              <w:rPr>
                <w:rFonts w:ascii="Aptos" w:eastAsia="Aptos" w:hAnsi="Aptos" w:cs="Aptos"/>
                <w:color w:val="000000" w:themeColor="text1"/>
                <w:sz w:val="22"/>
              </w:rPr>
            </w:pPr>
            <w:r w:rsidRPr="005500C7">
              <w:rPr>
                <w:rFonts w:ascii="Aptos" w:eastAsia="Aptos" w:hAnsi="Aptos" w:cs="Aptos"/>
                <w:color w:val="000000" w:themeColor="text1"/>
                <w:sz w:val="22"/>
              </w:rPr>
              <w:lastRenderedPageBreak/>
              <w:t>Strong ability at presenting complex information in a clear manner to be used for decision making when required.</w:t>
            </w:r>
          </w:p>
          <w:p w14:paraId="472FDC35" w14:textId="738F00A6" w:rsidR="00BE3DDB" w:rsidRPr="005500C7" w:rsidRDefault="00BE3DDB" w:rsidP="00BE3DDB">
            <w:pPr>
              <w:pStyle w:val="TableParagraph"/>
              <w:numPr>
                <w:ilvl w:val="0"/>
                <w:numId w:val="9"/>
              </w:numPr>
              <w:tabs>
                <w:tab w:val="left" w:pos="467"/>
                <w:tab w:val="left" w:pos="515"/>
              </w:tabs>
              <w:spacing w:before="0" w:line="276" w:lineRule="auto"/>
              <w:ind w:right="981"/>
              <w:rPr>
                <w:rFonts w:ascii="Aptos" w:hAnsi="Aptos"/>
              </w:rPr>
            </w:pPr>
            <w:r w:rsidRPr="009367CB">
              <w:rPr>
                <w:rFonts w:ascii="Aptos" w:hAnsi="Aptos"/>
                <w:w w:val="105"/>
              </w:rPr>
              <w:t>Involvement</w:t>
            </w:r>
            <w:r w:rsidRPr="009367CB">
              <w:rPr>
                <w:rFonts w:ascii="Aptos" w:hAnsi="Aptos"/>
                <w:spacing w:val="33"/>
                <w:w w:val="105"/>
              </w:rPr>
              <w:t xml:space="preserve"> </w:t>
            </w:r>
            <w:r w:rsidRPr="009367CB">
              <w:rPr>
                <w:rFonts w:ascii="Aptos" w:hAnsi="Aptos"/>
                <w:w w:val="105"/>
              </w:rPr>
              <w:t>in</w:t>
            </w:r>
            <w:r w:rsidRPr="009367CB">
              <w:rPr>
                <w:rFonts w:ascii="Aptos" w:hAnsi="Aptos"/>
                <w:spacing w:val="-14"/>
                <w:w w:val="105"/>
              </w:rPr>
              <w:t xml:space="preserve"> </w:t>
            </w:r>
            <w:r w:rsidRPr="009367CB">
              <w:rPr>
                <w:rFonts w:ascii="Aptos" w:hAnsi="Aptos"/>
                <w:w w:val="105"/>
              </w:rPr>
              <w:t>implementing</w:t>
            </w:r>
            <w:r w:rsidRPr="009367CB">
              <w:rPr>
                <w:rFonts w:ascii="Aptos" w:hAnsi="Aptos"/>
                <w:spacing w:val="-15"/>
                <w:w w:val="105"/>
              </w:rPr>
              <w:t xml:space="preserve"> </w:t>
            </w:r>
            <w:r w:rsidRPr="009367CB">
              <w:rPr>
                <w:rFonts w:ascii="Aptos" w:hAnsi="Aptos"/>
                <w:w w:val="105"/>
              </w:rPr>
              <w:t>systems</w:t>
            </w:r>
            <w:r w:rsidRPr="009367CB">
              <w:rPr>
                <w:rFonts w:ascii="Aptos" w:hAnsi="Aptos"/>
                <w:spacing w:val="-15"/>
                <w:w w:val="105"/>
              </w:rPr>
              <w:t xml:space="preserve"> </w:t>
            </w:r>
            <w:r w:rsidRPr="009367CB">
              <w:rPr>
                <w:rFonts w:ascii="Aptos" w:hAnsi="Aptos"/>
                <w:w w:val="105"/>
              </w:rPr>
              <w:t>or</w:t>
            </w:r>
            <w:r w:rsidRPr="009367CB">
              <w:rPr>
                <w:rFonts w:ascii="Aptos" w:hAnsi="Aptos"/>
                <w:spacing w:val="-14"/>
                <w:w w:val="105"/>
              </w:rPr>
              <w:t xml:space="preserve"> </w:t>
            </w:r>
            <w:r w:rsidRPr="009367CB">
              <w:rPr>
                <w:rFonts w:ascii="Aptos" w:hAnsi="Aptos"/>
                <w:w w:val="105"/>
              </w:rPr>
              <w:t>tools</w:t>
            </w:r>
            <w:r w:rsidRPr="009367CB">
              <w:rPr>
                <w:rFonts w:ascii="Aptos" w:hAnsi="Aptos"/>
                <w:spacing w:val="-15"/>
                <w:w w:val="105"/>
              </w:rPr>
              <w:t xml:space="preserve"> </w:t>
            </w:r>
            <w:r w:rsidRPr="009367CB">
              <w:rPr>
                <w:rFonts w:ascii="Aptos" w:hAnsi="Aptos"/>
                <w:w w:val="105"/>
              </w:rPr>
              <w:t>for workforce analytics or business intelligence</w:t>
            </w:r>
            <w:r w:rsidR="005500C7">
              <w:rPr>
                <w:rFonts w:ascii="Aptos" w:hAnsi="Aptos"/>
                <w:w w:val="105"/>
              </w:rPr>
              <w:t xml:space="preserve"> (desirable)</w:t>
            </w:r>
            <w:r w:rsidRPr="009367CB">
              <w:rPr>
                <w:rFonts w:ascii="Aptos" w:hAnsi="Aptos"/>
                <w:w w:val="105"/>
              </w:rPr>
              <w:t>.</w:t>
            </w:r>
          </w:p>
          <w:p w14:paraId="6383C60B" w14:textId="77777777" w:rsidR="005A194B" w:rsidRPr="008134AD" w:rsidRDefault="005A194B" w:rsidP="005A194B">
            <w:pPr>
              <w:pStyle w:val="ListParagraph"/>
              <w:widowControl w:val="0"/>
              <w:numPr>
                <w:ilvl w:val="0"/>
                <w:numId w:val="9"/>
              </w:numPr>
              <w:spacing w:before="120" w:after="120" w:line="276" w:lineRule="auto"/>
              <w:ind w:right="130"/>
              <w:contextualSpacing w:val="0"/>
              <w:rPr>
                <w:rFonts w:ascii="Aptos" w:eastAsia="Aptos" w:hAnsi="Aptos" w:cs="Aptos"/>
                <w:color w:val="000000" w:themeColor="text1"/>
                <w:sz w:val="22"/>
              </w:rPr>
            </w:pPr>
            <w:r w:rsidRPr="008134AD">
              <w:rPr>
                <w:rFonts w:ascii="Aptos" w:eastAsia="Aptos" w:hAnsi="Aptos" w:cs="Aptos"/>
                <w:color w:val="000000" w:themeColor="text1"/>
                <w:sz w:val="22"/>
              </w:rPr>
              <w:t>Proficiency with Excel and its role in quantitative data including descriptive and inferential statistical analyses.</w:t>
            </w:r>
          </w:p>
          <w:p w14:paraId="3FCF2FCC" w14:textId="77777777" w:rsidR="005A194B" w:rsidRPr="008134AD" w:rsidRDefault="005A194B" w:rsidP="005A194B">
            <w:pPr>
              <w:pStyle w:val="ListParagraph"/>
              <w:widowControl w:val="0"/>
              <w:numPr>
                <w:ilvl w:val="0"/>
                <w:numId w:val="9"/>
              </w:numPr>
              <w:spacing w:before="120" w:after="120" w:line="276" w:lineRule="auto"/>
              <w:ind w:right="130"/>
              <w:contextualSpacing w:val="0"/>
              <w:rPr>
                <w:rFonts w:ascii="Aptos" w:eastAsia="Aptos" w:hAnsi="Aptos" w:cs="Aptos"/>
                <w:color w:val="000000" w:themeColor="text1"/>
                <w:sz w:val="22"/>
              </w:rPr>
            </w:pPr>
            <w:r w:rsidRPr="008134AD">
              <w:rPr>
                <w:rFonts w:ascii="Aptos" w:eastAsia="Aptos" w:hAnsi="Aptos" w:cs="Aptos"/>
                <w:color w:val="000000" w:themeColor="text1"/>
                <w:sz w:val="22"/>
              </w:rPr>
              <w:t>Experience of business intelligence tools, specifically Power BI, with ability to manipulate, manage, combine and enhance data.</w:t>
            </w:r>
          </w:p>
          <w:p w14:paraId="61962D81" w14:textId="2849F700" w:rsidR="003705DF" w:rsidRPr="00114476" w:rsidRDefault="003705DF" w:rsidP="00C46E95">
            <w:pPr>
              <w:pStyle w:val="ListParagraph"/>
              <w:widowControl w:val="0"/>
              <w:spacing w:before="120" w:after="120" w:line="276" w:lineRule="auto"/>
              <w:ind w:left="360" w:right="130"/>
              <w:contextualSpacing w:val="0"/>
              <w:rPr>
                <w:rFonts w:ascii="Aptos" w:hAnsi="Aptos" w:cstheme="minorHAnsi"/>
                <w:sz w:val="22"/>
              </w:rPr>
            </w:pPr>
          </w:p>
        </w:tc>
      </w:tr>
      <w:tr w:rsidR="002312B8" w:rsidRPr="009A3D7F" w14:paraId="616D53E3" w14:textId="77777777" w:rsidTr="3244C808">
        <w:tc>
          <w:tcPr>
            <w:tcW w:w="3119" w:type="dxa"/>
          </w:tcPr>
          <w:p w14:paraId="2AE8C65A" w14:textId="56C82368" w:rsidR="121C6711" w:rsidRDefault="121C6711" w:rsidP="121C6711">
            <w:pPr>
              <w:spacing w:before="78" w:line="276" w:lineRule="auto"/>
              <w:ind w:right="129"/>
              <w:rPr>
                <w:rFonts w:ascii="Aptos" w:eastAsia="Aptos" w:hAnsi="Aptos" w:cs="Aptos"/>
                <w:color w:val="000000" w:themeColor="text1"/>
              </w:rPr>
            </w:pPr>
            <w:r w:rsidRPr="121C6711">
              <w:rPr>
                <w:rFonts w:ascii="Aptos" w:eastAsia="Aptos" w:hAnsi="Aptos" w:cs="Aptos"/>
                <w:b/>
                <w:bCs/>
                <w:color w:val="000000" w:themeColor="text1"/>
              </w:rPr>
              <w:lastRenderedPageBreak/>
              <w:t>Āhuatanga Māori</w:t>
            </w:r>
          </w:p>
        </w:tc>
        <w:tc>
          <w:tcPr>
            <w:tcW w:w="6372" w:type="dxa"/>
          </w:tcPr>
          <w:p w14:paraId="4C219EDA" w14:textId="326128BC" w:rsidR="121C6711" w:rsidRDefault="5DC6722E" w:rsidP="005510DF">
            <w:pPr>
              <w:pStyle w:val="ListParagraph"/>
              <w:widowControl w:val="0"/>
              <w:numPr>
                <w:ilvl w:val="0"/>
                <w:numId w:val="11"/>
              </w:numPr>
              <w:spacing w:before="120" w:after="120" w:line="276" w:lineRule="auto"/>
              <w:ind w:left="357" w:right="130" w:hanging="357"/>
              <w:contextualSpacing w:val="0"/>
              <w:rPr>
                <w:rFonts w:ascii="Aptos" w:eastAsia="Aptos" w:hAnsi="Aptos" w:cs="Aptos"/>
                <w:color w:val="000000" w:themeColor="text1"/>
                <w:szCs w:val="20"/>
              </w:rPr>
            </w:pPr>
            <w:r w:rsidRPr="3244C808">
              <w:rPr>
                <w:rFonts w:ascii="Aptos" w:eastAsia="Aptos" w:hAnsi="Aptos" w:cs="Aptos"/>
                <w:color w:val="000000" w:themeColor="text1"/>
                <w:sz w:val="22"/>
              </w:rPr>
              <w:t xml:space="preserve">Demonstrated commitment to participating fully in cultural activities (e.g., pōwhiri / karakia /Te </w:t>
            </w:r>
            <w:proofErr w:type="spellStart"/>
            <w:r w:rsidRPr="3244C808">
              <w:rPr>
                <w:rFonts w:ascii="Aptos" w:eastAsia="Aptos" w:hAnsi="Aptos" w:cs="Aptos"/>
                <w:color w:val="000000" w:themeColor="text1"/>
                <w:sz w:val="22"/>
              </w:rPr>
              <w:t>Whāriki</w:t>
            </w:r>
            <w:proofErr w:type="spellEnd"/>
            <w:r w:rsidRPr="3244C808">
              <w:rPr>
                <w:rFonts w:ascii="Aptos" w:eastAsia="Aptos" w:hAnsi="Aptos" w:cs="Aptos"/>
                <w:color w:val="000000" w:themeColor="text1"/>
                <w:sz w:val="22"/>
              </w:rPr>
              <w:t>) and exemplify Māori values.</w:t>
            </w:r>
          </w:p>
          <w:p w14:paraId="6EEC3BEE" w14:textId="4AFAB658" w:rsidR="121C6711" w:rsidRDefault="5DC6722E" w:rsidP="005510DF">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Cs w:val="20"/>
              </w:rPr>
            </w:pPr>
            <w:r w:rsidRPr="3244C808">
              <w:rPr>
                <w:rFonts w:ascii="Aptos" w:eastAsia="Aptos" w:hAnsi="Aptos" w:cs="Aptos"/>
                <w:color w:val="000000" w:themeColor="text1"/>
                <w:sz w:val="22"/>
              </w:rPr>
              <w:t>Prepared to increase knowledge, understanding and everyday use of te reo and āhuatanga Māori and support other kaimahi in the same endeavour.</w:t>
            </w:r>
          </w:p>
          <w:p w14:paraId="0061F347" w14:textId="6AD27C0F" w:rsidR="121C6711" w:rsidRDefault="5DC6722E" w:rsidP="005510DF">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Cs w:val="20"/>
              </w:rPr>
            </w:pPr>
            <w:r w:rsidRPr="3244C808">
              <w:rPr>
                <w:rFonts w:ascii="Aptos" w:eastAsia="Aptos" w:hAnsi="Aptos" w:cs="Aptos"/>
                <w:color w:val="000000" w:themeColor="text1"/>
                <w:sz w:val="22"/>
              </w:rPr>
              <w:t>Te Kaupapa Mātua is understood and applied to mahi and relationships.</w:t>
            </w:r>
          </w:p>
        </w:tc>
      </w:tr>
      <w:tr w:rsidR="003705DF" w:rsidRPr="009A3D7F" w14:paraId="76A16565" w14:textId="77777777" w:rsidTr="3244C808">
        <w:tc>
          <w:tcPr>
            <w:tcW w:w="3119" w:type="dxa"/>
          </w:tcPr>
          <w:p w14:paraId="00DC477A" w14:textId="2A7BAE64" w:rsidR="121C6711" w:rsidRDefault="121C6711" w:rsidP="121C6711">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Essential Attributes:</w:t>
            </w:r>
          </w:p>
        </w:tc>
        <w:tc>
          <w:tcPr>
            <w:tcW w:w="6372" w:type="dxa"/>
          </w:tcPr>
          <w:p w14:paraId="65CC990D" w14:textId="221C250C" w:rsidR="121C6711" w:rsidRDefault="121C6711" w:rsidP="121C6711">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Governance Awareness &amp; System Leadership</w:t>
            </w:r>
          </w:p>
          <w:p w14:paraId="4AA61F13" w14:textId="784FF9D0"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Understands governance roles.</w:t>
            </w:r>
          </w:p>
          <w:p w14:paraId="7CD59364" w14:textId="72B3F1BA"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Adheres to delegated authority.</w:t>
            </w:r>
          </w:p>
          <w:p w14:paraId="6FBCCA10" w14:textId="28852A16" w:rsidR="121C6711" w:rsidRDefault="121C6711" w:rsidP="121C6711">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Critical Thinking and Strategic/Planning Contribution</w:t>
            </w:r>
          </w:p>
          <w:p w14:paraId="053ADF6B" w14:textId="584638AA"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 xml:space="preserve">Understands organisation’s purpose. </w:t>
            </w:r>
          </w:p>
          <w:p w14:paraId="460BF231" w14:textId="124CAFEF"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Can articulate how their role contributes to organisational goals.</w:t>
            </w:r>
          </w:p>
          <w:p w14:paraId="56AE3353" w14:textId="365E12D6"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Contributes ideas. Understands how tasks relate to wider goals.</w:t>
            </w:r>
          </w:p>
          <w:p w14:paraId="4D9A2BE8" w14:textId="13277B99" w:rsidR="121C6711" w:rsidRDefault="121C6711" w:rsidP="121C6711">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Financial Responsibility</w:t>
            </w:r>
          </w:p>
          <w:p w14:paraId="6CEE094A" w14:textId="1FECE1BD"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Uses resources responsibly.</w:t>
            </w:r>
          </w:p>
          <w:p w14:paraId="328A5BE8" w14:textId="7F38E805"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Understands cost implications.</w:t>
            </w:r>
          </w:p>
          <w:p w14:paraId="4A2FC735" w14:textId="2131EA6A" w:rsidR="121C6711" w:rsidRDefault="121C6711" w:rsidP="121C6711">
            <w:pPr>
              <w:widowControl/>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Communication, motivational and empowerment skills</w:t>
            </w:r>
          </w:p>
          <w:p w14:paraId="13ADF07B" w14:textId="3AD1E06C"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Uses storytelling to influence behaviour and inspire teams to achieve goals and link to organisation purpose.</w:t>
            </w:r>
          </w:p>
          <w:p w14:paraId="43681A58" w14:textId="71F2EB3E" w:rsidR="121C6711" w:rsidRDefault="121C6711" w:rsidP="121C6711">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Digital &amp; Technology Fluency, Adoption &amp; Modernisation</w:t>
            </w:r>
          </w:p>
          <w:p w14:paraId="53E1F510" w14:textId="2B51ED33"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lastRenderedPageBreak/>
              <w:t>Uses basic digital tools.</w:t>
            </w:r>
          </w:p>
          <w:p w14:paraId="559937A6" w14:textId="06C6038C" w:rsidR="121C6711" w:rsidRDefault="121C6711" w:rsidP="121C6711">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Data-Informed Decision-Making</w:t>
            </w:r>
          </w:p>
          <w:p w14:paraId="7A5D27CA" w14:textId="2A7A697C"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Understands data</w:t>
            </w:r>
            <w:r w:rsidR="000C4EAC">
              <w:rPr>
                <w:rFonts w:ascii="Aptos" w:eastAsia="Aptos" w:hAnsi="Aptos" w:cs="Aptos"/>
                <w:color w:val="000000" w:themeColor="text1"/>
                <w:sz w:val="22"/>
              </w:rPr>
              <w:t xml:space="preserve"> for decision-making</w:t>
            </w:r>
            <w:r w:rsidRPr="3244C808">
              <w:rPr>
                <w:rFonts w:ascii="Aptos" w:eastAsia="Aptos" w:hAnsi="Aptos" w:cs="Aptos"/>
                <w:color w:val="000000" w:themeColor="text1"/>
                <w:sz w:val="22"/>
              </w:rPr>
              <w:t>.</w:t>
            </w:r>
          </w:p>
          <w:p w14:paraId="10C0D3DB" w14:textId="4EE608D7" w:rsidR="121C6711" w:rsidRDefault="121C6711" w:rsidP="121C6711">
            <w:pPr>
              <w:widowControl/>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Innovation &amp; Continuous Improvement</w:t>
            </w:r>
          </w:p>
          <w:p w14:paraId="61204DAF" w14:textId="6DC84DC3" w:rsidR="121C6711" w:rsidRPr="008134AD"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Suggests improvements.</w:t>
            </w:r>
          </w:p>
          <w:p w14:paraId="1CF1EA95" w14:textId="011D37D2" w:rsidR="121C6711" w:rsidRDefault="5DC6722E" w:rsidP="008134AD">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Cs w:val="20"/>
              </w:rPr>
            </w:pPr>
            <w:r w:rsidRPr="3244C808">
              <w:rPr>
                <w:rFonts w:ascii="Aptos" w:eastAsia="Aptos" w:hAnsi="Aptos" w:cs="Aptos"/>
                <w:color w:val="000000" w:themeColor="text1"/>
                <w:sz w:val="22"/>
              </w:rPr>
              <w:t>Adapts practices.</w:t>
            </w:r>
          </w:p>
        </w:tc>
      </w:tr>
    </w:tbl>
    <w:p w14:paraId="7B12B2D1" w14:textId="4D519314" w:rsidR="00CB0521" w:rsidRPr="009A3D7F" w:rsidRDefault="00CB0521" w:rsidP="00D8154E">
      <w:pPr>
        <w:spacing w:before="240" w:line="276" w:lineRule="auto"/>
        <w:ind w:left="-142" w:right="-285"/>
        <w:rPr>
          <w:rFonts w:ascii="Aptos" w:hAnsi="Aptos" w:cstheme="minorHAnsi"/>
          <w:b/>
          <w:bCs/>
        </w:rPr>
      </w:pPr>
    </w:p>
    <w:sectPr w:rsidR="00CB0521" w:rsidRPr="009A3D7F" w:rsidSect="00730684">
      <w:headerReference w:type="default" r:id="rId11"/>
      <w:footerReference w:type="default" r:id="rId12"/>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88D6" w14:textId="77777777" w:rsidR="007E2A3C" w:rsidRPr="002B532C" w:rsidRDefault="007E2A3C" w:rsidP="008F44C6">
      <w:r w:rsidRPr="002B532C">
        <w:separator/>
      </w:r>
    </w:p>
  </w:endnote>
  <w:endnote w:type="continuationSeparator" w:id="0">
    <w:p w14:paraId="00922A9B" w14:textId="77777777" w:rsidR="007E2A3C" w:rsidRPr="002B532C" w:rsidRDefault="007E2A3C" w:rsidP="008F44C6">
      <w:r w:rsidRPr="002B532C">
        <w:continuationSeparator/>
      </w:r>
    </w:p>
  </w:endnote>
  <w:endnote w:type="continuationNotice" w:id="1">
    <w:p w14:paraId="7F1998F4" w14:textId="77777777" w:rsidR="007E2A3C" w:rsidRDefault="007E2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36318"/>
      <w:docPartObj>
        <w:docPartGallery w:val="Page Numbers (Bottom of Page)"/>
        <w:docPartUnique/>
      </w:docPartObj>
    </w:sdtPr>
    <w:sdtEndPr>
      <w:rPr>
        <w:rFonts w:asciiTheme="minorHAnsi" w:hAnsiTheme="minorHAnsi" w:cstheme="minorBidi"/>
      </w:rPr>
    </w:sdtEndPr>
    <w:sdtContent>
      <w:sdt>
        <w:sdtPr>
          <w:id w:val="-1769616900"/>
          <w:docPartObj>
            <w:docPartGallery w:val="Page Numbers (Top of Page)"/>
            <w:docPartUnique/>
          </w:docPartObj>
        </w:sdtPr>
        <w:sdtEndPr>
          <w:rPr>
            <w:rFonts w:asciiTheme="minorHAnsi" w:hAnsiTheme="minorHAnsi" w:cstheme="minorBidi"/>
          </w:rPr>
        </w:sdtEndPr>
        <w:sdtContent>
          <w:p w14:paraId="3E3195A0" w14:textId="49F658B9" w:rsidR="003705DF" w:rsidRPr="002B532C" w:rsidRDefault="00C46E95" w:rsidP="003705DF">
            <w:pPr>
              <w:pStyle w:val="Footer"/>
              <w:ind w:hanging="426"/>
              <w:jc w:val="right"/>
              <w:rPr>
                <w:rFonts w:asciiTheme="minorHAnsi" w:hAnsiTheme="minorHAnsi" w:cstheme="minorBidi"/>
              </w:rPr>
            </w:pPr>
            <w:r>
              <w:rPr>
                <w:rFonts w:asciiTheme="minorHAnsi" w:hAnsiTheme="minorHAnsi" w:cstheme="minorBidi"/>
              </w:rPr>
              <w:t>February</w:t>
            </w:r>
            <w:r w:rsidR="00E358C1" w:rsidRPr="30AE1396">
              <w:rPr>
                <w:rFonts w:asciiTheme="minorHAnsi" w:hAnsiTheme="minorHAnsi" w:cstheme="minorBidi"/>
              </w:rPr>
              <w:t xml:space="preserve"> </w:t>
            </w:r>
            <w:r w:rsidR="005C7AEF" w:rsidRPr="30AE1396">
              <w:rPr>
                <w:rFonts w:asciiTheme="minorHAnsi" w:hAnsiTheme="minorHAnsi" w:cstheme="minorBidi"/>
              </w:rPr>
              <w:t>202</w:t>
            </w:r>
            <w:r>
              <w:rPr>
                <w:rFonts w:asciiTheme="minorHAnsi" w:hAnsiTheme="minorHAnsi" w:cstheme="minorBidi"/>
              </w:rPr>
              <w:t>6</w:t>
            </w:r>
            <w:r w:rsidR="003705DF" w:rsidRPr="002B532C">
              <w:tab/>
            </w:r>
            <w:r w:rsidR="003705DF" w:rsidRPr="002B532C">
              <w:tab/>
            </w:r>
            <w:r w:rsidR="003705DF" w:rsidRPr="30AE1396">
              <w:rPr>
                <w:rFonts w:asciiTheme="minorHAnsi" w:hAnsiTheme="minorHAnsi" w:cstheme="minorBidi"/>
              </w:rPr>
              <w:t xml:space="preserve">Page </w:t>
            </w:r>
            <w:r w:rsidR="003705DF" w:rsidRPr="30AE1396">
              <w:rPr>
                <w:rFonts w:asciiTheme="minorHAnsi" w:hAnsiTheme="minorHAnsi" w:cstheme="minorBidi"/>
                <w:b/>
              </w:rPr>
              <w:fldChar w:fldCharType="begin"/>
            </w:r>
            <w:r w:rsidR="003705DF" w:rsidRPr="30AE1396">
              <w:rPr>
                <w:rFonts w:asciiTheme="minorHAnsi" w:hAnsiTheme="minorHAnsi" w:cstheme="minorBidi"/>
                <w:b/>
              </w:rPr>
              <w:instrText xml:space="preserve"> PAGE </w:instrText>
            </w:r>
            <w:r w:rsidR="003705DF" w:rsidRPr="30AE1396">
              <w:rPr>
                <w:rFonts w:asciiTheme="minorHAnsi" w:hAnsiTheme="minorHAnsi" w:cstheme="minorBidi"/>
                <w:b/>
                <w:sz w:val="24"/>
                <w:szCs w:val="24"/>
              </w:rPr>
              <w:fldChar w:fldCharType="separate"/>
            </w:r>
            <w:r w:rsidR="002447CE" w:rsidRPr="30AE1396">
              <w:rPr>
                <w:rFonts w:asciiTheme="minorHAnsi" w:hAnsiTheme="minorHAnsi" w:cstheme="minorBidi"/>
                <w:b/>
              </w:rPr>
              <w:t>1</w:t>
            </w:r>
            <w:r w:rsidR="003705DF" w:rsidRPr="30AE1396">
              <w:rPr>
                <w:rFonts w:asciiTheme="minorHAnsi" w:hAnsiTheme="minorHAnsi" w:cstheme="minorBidi"/>
                <w:b/>
              </w:rPr>
              <w:fldChar w:fldCharType="end"/>
            </w:r>
            <w:r w:rsidR="003705DF" w:rsidRPr="30AE1396">
              <w:rPr>
                <w:rFonts w:asciiTheme="minorHAnsi" w:hAnsiTheme="minorHAnsi" w:cstheme="minorBidi"/>
              </w:rPr>
              <w:t xml:space="preserve"> of </w:t>
            </w:r>
            <w:r w:rsidR="003705DF" w:rsidRPr="30AE1396">
              <w:rPr>
                <w:rFonts w:asciiTheme="minorHAnsi" w:hAnsiTheme="minorHAnsi" w:cstheme="minorBidi"/>
                <w:b/>
              </w:rPr>
              <w:fldChar w:fldCharType="begin"/>
            </w:r>
            <w:r w:rsidR="003705DF" w:rsidRPr="30AE1396">
              <w:rPr>
                <w:rFonts w:asciiTheme="minorHAnsi" w:hAnsiTheme="minorHAnsi" w:cstheme="minorBidi"/>
                <w:b/>
              </w:rPr>
              <w:instrText xml:space="preserve"> NUMPAGES  </w:instrText>
            </w:r>
            <w:r w:rsidR="003705DF" w:rsidRPr="30AE1396">
              <w:rPr>
                <w:rFonts w:asciiTheme="minorHAnsi" w:hAnsiTheme="minorHAnsi" w:cstheme="minorBidi"/>
                <w:b/>
                <w:sz w:val="24"/>
                <w:szCs w:val="24"/>
              </w:rPr>
              <w:fldChar w:fldCharType="separate"/>
            </w:r>
            <w:r w:rsidR="002447CE" w:rsidRPr="30AE1396">
              <w:rPr>
                <w:rFonts w:asciiTheme="minorHAnsi" w:hAnsiTheme="minorHAnsi" w:cstheme="minorBidi"/>
                <w:b/>
              </w:rPr>
              <w:t>1</w:t>
            </w:r>
            <w:r w:rsidR="003705DF" w:rsidRPr="30AE1396">
              <w:rPr>
                <w:rFonts w:asciiTheme="minorHAnsi" w:hAnsiTheme="minorHAnsi" w:cstheme="minorBidi"/>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C5ED" w14:textId="77777777" w:rsidR="007E2A3C" w:rsidRPr="002B532C" w:rsidRDefault="007E2A3C" w:rsidP="008F44C6">
      <w:r w:rsidRPr="002B532C">
        <w:separator/>
      </w:r>
    </w:p>
  </w:footnote>
  <w:footnote w:type="continuationSeparator" w:id="0">
    <w:p w14:paraId="70F991CB" w14:textId="77777777" w:rsidR="007E2A3C" w:rsidRPr="002B532C" w:rsidRDefault="007E2A3C" w:rsidP="008F44C6">
      <w:r w:rsidRPr="002B532C">
        <w:continuationSeparator/>
      </w:r>
    </w:p>
  </w:footnote>
  <w:footnote w:type="continuationNotice" w:id="1">
    <w:p w14:paraId="0FA7EAB7" w14:textId="77777777" w:rsidR="007E2A3C" w:rsidRDefault="007E2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8"/>
      <w:gridCol w:w="3119"/>
    </w:tblGrid>
    <w:tr w:rsidR="008F44C6" w:rsidRPr="002B532C" w14:paraId="59BF57CF" w14:textId="77777777" w:rsidTr="00B12845">
      <w:trPr>
        <w:trHeight w:val="113"/>
      </w:trPr>
      <w:tc>
        <w:tcPr>
          <w:tcW w:w="6758" w:type="dxa"/>
          <w:tcBorders>
            <w:top w:val="nil"/>
            <w:left w:val="nil"/>
            <w:bottom w:val="nil"/>
            <w:right w:val="nil"/>
          </w:tcBorders>
        </w:tcPr>
        <w:p w14:paraId="5A751B63" w14:textId="77777777" w:rsidR="008F44C6" w:rsidRPr="002B532C" w:rsidRDefault="008F44C6" w:rsidP="008F44C6">
          <w:pPr>
            <w:rPr>
              <w:rFonts w:cs="Arial"/>
            </w:rPr>
          </w:pPr>
          <w:r w:rsidRPr="002B532C">
            <w:rPr>
              <w:rFonts w:cs="Arial"/>
              <w:noProof/>
              <w:lang w:eastAsia="en-NZ"/>
            </w:rPr>
            <w:drawing>
              <wp:inline distT="0" distB="0" distL="0" distR="0" wp14:anchorId="3A62535C" wp14:editId="2E7AA0D2">
                <wp:extent cx="3419061" cy="798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A-new-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33006" cy="801450"/>
                        </a:xfrm>
                        <a:prstGeom prst="rect">
                          <a:avLst/>
                        </a:prstGeom>
                        <a:noFill/>
                        <a:ln w="9525">
                          <a:noFill/>
                          <a:miter lim="800000"/>
                          <a:headEnd/>
                          <a:tailEnd/>
                        </a:ln>
                      </pic:spPr>
                    </pic:pic>
                  </a:graphicData>
                </a:graphic>
              </wp:inline>
            </w:drawing>
          </w:r>
        </w:p>
      </w:tc>
      <w:tc>
        <w:tcPr>
          <w:tcW w:w="3119" w:type="dxa"/>
          <w:tcBorders>
            <w:top w:val="nil"/>
            <w:left w:val="nil"/>
            <w:bottom w:val="nil"/>
            <w:right w:val="nil"/>
          </w:tcBorders>
        </w:tcPr>
        <w:p w14:paraId="59A88BB1" w14:textId="77777777" w:rsidR="008F44C6" w:rsidRPr="002B532C" w:rsidRDefault="008F44C6" w:rsidP="008F44C6">
          <w:pPr>
            <w:jc w:val="right"/>
            <w:rPr>
              <w:rFonts w:asciiTheme="minorHAnsi" w:hAnsiTheme="minorHAnsi" w:cstheme="minorHAnsi"/>
              <w:b/>
              <w:sz w:val="36"/>
              <w:szCs w:val="36"/>
            </w:rPr>
          </w:pPr>
          <w:r w:rsidRPr="002B532C">
            <w:rPr>
              <w:rFonts w:asciiTheme="minorHAnsi" w:hAnsiTheme="minorHAnsi" w:cstheme="minorHAnsi"/>
              <w:b/>
              <w:sz w:val="36"/>
              <w:szCs w:val="36"/>
            </w:rPr>
            <w:t>ARO TŪRANGA</w:t>
          </w:r>
        </w:p>
        <w:p w14:paraId="3203E044" w14:textId="77777777" w:rsidR="008F44C6" w:rsidRPr="002B532C" w:rsidRDefault="008F44C6" w:rsidP="008F44C6">
          <w:pPr>
            <w:jc w:val="right"/>
            <w:rPr>
              <w:rFonts w:asciiTheme="minorHAnsi" w:hAnsiTheme="minorHAnsi" w:cstheme="minorHAnsi"/>
              <w:sz w:val="28"/>
              <w:szCs w:val="28"/>
            </w:rPr>
          </w:pPr>
          <w:r w:rsidRPr="002B532C">
            <w:rPr>
              <w:rFonts w:asciiTheme="minorHAnsi" w:hAnsiTheme="minorHAnsi" w:cstheme="minorHAnsi"/>
              <w:sz w:val="28"/>
              <w:szCs w:val="28"/>
            </w:rPr>
            <w:t>Position Description</w:t>
          </w:r>
        </w:p>
      </w:tc>
    </w:tr>
  </w:tbl>
  <w:p w14:paraId="1C988880" w14:textId="027F8914" w:rsidR="008F44C6" w:rsidRPr="002B532C" w:rsidRDefault="008F44C6" w:rsidP="002312B8">
    <w:pPr>
      <w:pStyle w:val="Header"/>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F"/>
    <w:multiLevelType w:val="hybridMultilevel"/>
    <w:tmpl w:val="54BC0DD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B52ED6"/>
    <w:multiLevelType w:val="hybridMultilevel"/>
    <w:tmpl w:val="A59618F2"/>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945" w:hanging="360"/>
      </w:pPr>
      <w:rPr>
        <w:rFonts w:ascii="Courier New" w:hAnsi="Courier New" w:hint="default"/>
      </w:rPr>
    </w:lvl>
    <w:lvl w:ilvl="2" w:tplc="FFFFFFFF">
      <w:start w:val="1"/>
      <w:numFmt w:val="bullet"/>
      <w:lvlText w:val=""/>
      <w:lvlJc w:val="left"/>
      <w:pPr>
        <w:ind w:left="1665" w:hanging="360"/>
      </w:pPr>
      <w:rPr>
        <w:rFonts w:ascii="Wingdings" w:hAnsi="Wingdings" w:hint="default"/>
      </w:rPr>
    </w:lvl>
    <w:lvl w:ilvl="3" w:tplc="FFFFFFFF">
      <w:start w:val="1"/>
      <w:numFmt w:val="bullet"/>
      <w:lvlText w:val=""/>
      <w:lvlJc w:val="left"/>
      <w:pPr>
        <w:ind w:left="2385" w:hanging="360"/>
      </w:pPr>
      <w:rPr>
        <w:rFonts w:ascii="Symbol" w:hAnsi="Symbol" w:hint="default"/>
      </w:rPr>
    </w:lvl>
    <w:lvl w:ilvl="4" w:tplc="FFFFFFFF">
      <w:start w:val="1"/>
      <w:numFmt w:val="bullet"/>
      <w:lvlText w:val="o"/>
      <w:lvlJc w:val="left"/>
      <w:pPr>
        <w:ind w:left="3105" w:hanging="360"/>
      </w:pPr>
      <w:rPr>
        <w:rFonts w:ascii="Courier New" w:hAnsi="Courier New" w:hint="default"/>
      </w:rPr>
    </w:lvl>
    <w:lvl w:ilvl="5" w:tplc="FFFFFFFF">
      <w:start w:val="1"/>
      <w:numFmt w:val="bullet"/>
      <w:lvlText w:val=""/>
      <w:lvlJc w:val="left"/>
      <w:pPr>
        <w:ind w:left="3825" w:hanging="360"/>
      </w:pPr>
      <w:rPr>
        <w:rFonts w:ascii="Wingdings" w:hAnsi="Wingdings" w:hint="default"/>
      </w:rPr>
    </w:lvl>
    <w:lvl w:ilvl="6" w:tplc="FFFFFFFF">
      <w:start w:val="1"/>
      <w:numFmt w:val="bullet"/>
      <w:lvlText w:val=""/>
      <w:lvlJc w:val="left"/>
      <w:pPr>
        <w:ind w:left="4545" w:hanging="360"/>
      </w:pPr>
      <w:rPr>
        <w:rFonts w:ascii="Symbol" w:hAnsi="Symbol" w:hint="default"/>
      </w:rPr>
    </w:lvl>
    <w:lvl w:ilvl="7" w:tplc="FFFFFFFF">
      <w:start w:val="1"/>
      <w:numFmt w:val="bullet"/>
      <w:lvlText w:val="o"/>
      <w:lvlJc w:val="left"/>
      <w:pPr>
        <w:ind w:left="5265" w:hanging="360"/>
      </w:pPr>
      <w:rPr>
        <w:rFonts w:ascii="Courier New" w:hAnsi="Courier New" w:hint="default"/>
      </w:rPr>
    </w:lvl>
    <w:lvl w:ilvl="8" w:tplc="FFFFFFFF">
      <w:start w:val="1"/>
      <w:numFmt w:val="bullet"/>
      <w:lvlText w:val=""/>
      <w:lvlJc w:val="left"/>
      <w:pPr>
        <w:ind w:left="5985" w:hanging="360"/>
      </w:pPr>
      <w:rPr>
        <w:rFonts w:ascii="Wingdings" w:hAnsi="Wingdings" w:hint="default"/>
      </w:rPr>
    </w:lvl>
  </w:abstractNum>
  <w:abstractNum w:abstractNumId="2" w15:restartNumberingAfterBreak="0">
    <w:nsid w:val="0A580C26"/>
    <w:multiLevelType w:val="multilevel"/>
    <w:tmpl w:val="A51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D6BB1"/>
    <w:multiLevelType w:val="hybridMultilevel"/>
    <w:tmpl w:val="77D8087A"/>
    <w:lvl w:ilvl="0" w:tplc="B5680E3C">
      <w:numFmt w:val="bullet"/>
      <w:lvlText w:val="-"/>
      <w:lvlJc w:val="left"/>
      <w:pPr>
        <w:ind w:left="431" w:hanging="360"/>
      </w:pPr>
      <w:rPr>
        <w:rFonts w:ascii="Arial" w:eastAsia="Arial" w:hAnsi="Arial" w:cs="Arial" w:hint="default"/>
        <w:b w:val="0"/>
        <w:bCs w:val="0"/>
        <w:i w:val="0"/>
        <w:iCs w:val="0"/>
        <w:spacing w:val="0"/>
        <w:w w:val="100"/>
        <w:sz w:val="22"/>
        <w:szCs w:val="22"/>
        <w:lang w:val="en-US" w:eastAsia="en-US" w:bidi="ar-SA"/>
      </w:rPr>
    </w:lvl>
    <w:lvl w:ilvl="1" w:tplc="716E18C0">
      <w:numFmt w:val="bullet"/>
      <w:lvlText w:val="•"/>
      <w:lvlJc w:val="left"/>
      <w:pPr>
        <w:ind w:left="1032" w:hanging="360"/>
      </w:pPr>
      <w:rPr>
        <w:rFonts w:hint="default"/>
        <w:lang w:val="en-US" w:eastAsia="en-US" w:bidi="ar-SA"/>
      </w:rPr>
    </w:lvl>
    <w:lvl w:ilvl="2" w:tplc="D524441E">
      <w:numFmt w:val="bullet"/>
      <w:lvlText w:val="•"/>
      <w:lvlJc w:val="left"/>
      <w:pPr>
        <w:ind w:left="1624" w:hanging="360"/>
      </w:pPr>
      <w:rPr>
        <w:rFonts w:hint="default"/>
        <w:lang w:val="en-US" w:eastAsia="en-US" w:bidi="ar-SA"/>
      </w:rPr>
    </w:lvl>
    <w:lvl w:ilvl="3" w:tplc="9B22D888">
      <w:numFmt w:val="bullet"/>
      <w:lvlText w:val="•"/>
      <w:lvlJc w:val="left"/>
      <w:pPr>
        <w:ind w:left="2216" w:hanging="360"/>
      </w:pPr>
      <w:rPr>
        <w:rFonts w:hint="default"/>
        <w:lang w:val="en-US" w:eastAsia="en-US" w:bidi="ar-SA"/>
      </w:rPr>
    </w:lvl>
    <w:lvl w:ilvl="4" w:tplc="7E808202">
      <w:numFmt w:val="bullet"/>
      <w:lvlText w:val="•"/>
      <w:lvlJc w:val="left"/>
      <w:pPr>
        <w:ind w:left="2808" w:hanging="360"/>
      </w:pPr>
      <w:rPr>
        <w:rFonts w:hint="default"/>
        <w:lang w:val="en-US" w:eastAsia="en-US" w:bidi="ar-SA"/>
      </w:rPr>
    </w:lvl>
    <w:lvl w:ilvl="5" w:tplc="0DE45B6A">
      <w:numFmt w:val="bullet"/>
      <w:lvlText w:val="•"/>
      <w:lvlJc w:val="left"/>
      <w:pPr>
        <w:ind w:left="3401" w:hanging="360"/>
      </w:pPr>
      <w:rPr>
        <w:rFonts w:hint="default"/>
        <w:lang w:val="en-US" w:eastAsia="en-US" w:bidi="ar-SA"/>
      </w:rPr>
    </w:lvl>
    <w:lvl w:ilvl="6" w:tplc="8E32AB1A">
      <w:numFmt w:val="bullet"/>
      <w:lvlText w:val="•"/>
      <w:lvlJc w:val="left"/>
      <w:pPr>
        <w:ind w:left="3993" w:hanging="360"/>
      </w:pPr>
      <w:rPr>
        <w:rFonts w:hint="default"/>
        <w:lang w:val="en-US" w:eastAsia="en-US" w:bidi="ar-SA"/>
      </w:rPr>
    </w:lvl>
    <w:lvl w:ilvl="7" w:tplc="9B9636AC">
      <w:numFmt w:val="bullet"/>
      <w:lvlText w:val="•"/>
      <w:lvlJc w:val="left"/>
      <w:pPr>
        <w:ind w:left="4585" w:hanging="360"/>
      </w:pPr>
      <w:rPr>
        <w:rFonts w:hint="default"/>
        <w:lang w:val="en-US" w:eastAsia="en-US" w:bidi="ar-SA"/>
      </w:rPr>
    </w:lvl>
    <w:lvl w:ilvl="8" w:tplc="BA1C64A6">
      <w:numFmt w:val="bullet"/>
      <w:lvlText w:val="•"/>
      <w:lvlJc w:val="left"/>
      <w:pPr>
        <w:ind w:left="5177" w:hanging="360"/>
      </w:pPr>
      <w:rPr>
        <w:rFonts w:hint="default"/>
        <w:lang w:val="en-US" w:eastAsia="en-US" w:bidi="ar-SA"/>
      </w:rPr>
    </w:lvl>
  </w:abstractNum>
  <w:abstractNum w:abstractNumId="4" w15:restartNumberingAfterBreak="0">
    <w:nsid w:val="0C467AE5"/>
    <w:multiLevelType w:val="hybridMultilevel"/>
    <w:tmpl w:val="86EC939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D4B22CA"/>
    <w:multiLevelType w:val="hybridMultilevel"/>
    <w:tmpl w:val="A20AC094"/>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31258ED"/>
    <w:multiLevelType w:val="hybridMultilevel"/>
    <w:tmpl w:val="11B80F42"/>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82C08E6"/>
    <w:multiLevelType w:val="hybridMultilevel"/>
    <w:tmpl w:val="B016D382"/>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FA95D68"/>
    <w:multiLevelType w:val="hybridMultilevel"/>
    <w:tmpl w:val="9C9A5264"/>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44056C4"/>
    <w:multiLevelType w:val="hybridMultilevel"/>
    <w:tmpl w:val="F34E836A"/>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28F209D3"/>
    <w:multiLevelType w:val="hybridMultilevel"/>
    <w:tmpl w:val="105CF81E"/>
    <w:lvl w:ilvl="0" w:tplc="4E44D472">
      <w:numFmt w:val="bullet"/>
      <w:lvlText w:val="-"/>
      <w:lvlJc w:val="left"/>
      <w:pPr>
        <w:ind w:left="422" w:hanging="360"/>
      </w:pPr>
      <w:rPr>
        <w:rFonts w:ascii="Arial" w:eastAsia="Arial" w:hAnsi="Arial" w:cs="Arial" w:hint="default"/>
        <w:b w:val="0"/>
        <w:bCs w:val="0"/>
        <w:i w:val="0"/>
        <w:iCs w:val="0"/>
        <w:spacing w:val="0"/>
        <w:w w:val="100"/>
        <w:sz w:val="22"/>
        <w:szCs w:val="22"/>
        <w:lang w:val="en-US" w:eastAsia="en-US" w:bidi="ar-SA"/>
      </w:rPr>
    </w:lvl>
    <w:lvl w:ilvl="1" w:tplc="D6BEC9DE">
      <w:numFmt w:val="bullet"/>
      <w:lvlText w:val="•"/>
      <w:lvlJc w:val="left"/>
      <w:pPr>
        <w:ind w:left="1014" w:hanging="360"/>
      </w:pPr>
      <w:rPr>
        <w:rFonts w:hint="default"/>
        <w:lang w:val="en-US" w:eastAsia="en-US" w:bidi="ar-SA"/>
      </w:rPr>
    </w:lvl>
    <w:lvl w:ilvl="2" w:tplc="EB0A6DA8">
      <w:numFmt w:val="bullet"/>
      <w:lvlText w:val="•"/>
      <w:lvlJc w:val="left"/>
      <w:pPr>
        <w:ind w:left="1608" w:hanging="360"/>
      </w:pPr>
      <w:rPr>
        <w:rFonts w:hint="default"/>
        <w:lang w:val="en-US" w:eastAsia="en-US" w:bidi="ar-SA"/>
      </w:rPr>
    </w:lvl>
    <w:lvl w:ilvl="3" w:tplc="5D78228C">
      <w:numFmt w:val="bullet"/>
      <w:lvlText w:val="•"/>
      <w:lvlJc w:val="left"/>
      <w:pPr>
        <w:ind w:left="2202" w:hanging="360"/>
      </w:pPr>
      <w:rPr>
        <w:rFonts w:hint="default"/>
        <w:lang w:val="en-US" w:eastAsia="en-US" w:bidi="ar-SA"/>
      </w:rPr>
    </w:lvl>
    <w:lvl w:ilvl="4" w:tplc="DACA2B4A">
      <w:numFmt w:val="bullet"/>
      <w:lvlText w:val="•"/>
      <w:lvlJc w:val="left"/>
      <w:pPr>
        <w:ind w:left="2796" w:hanging="360"/>
      </w:pPr>
      <w:rPr>
        <w:rFonts w:hint="default"/>
        <w:lang w:val="en-US" w:eastAsia="en-US" w:bidi="ar-SA"/>
      </w:rPr>
    </w:lvl>
    <w:lvl w:ilvl="5" w:tplc="2A542BFC">
      <w:numFmt w:val="bullet"/>
      <w:lvlText w:val="•"/>
      <w:lvlJc w:val="left"/>
      <w:pPr>
        <w:ind w:left="3391" w:hanging="360"/>
      </w:pPr>
      <w:rPr>
        <w:rFonts w:hint="default"/>
        <w:lang w:val="en-US" w:eastAsia="en-US" w:bidi="ar-SA"/>
      </w:rPr>
    </w:lvl>
    <w:lvl w:ilvl="6" w:tplc="BFBC2C5C">
      <w:numFmt w:val="bullet"/>
      <w:lvlText w:val="•"/>
      <w:lvlJc w:val="left"/>
      <w:pPr>
        <w:ind w:left="3985" w:hanging="360"/>
      </w:pPr>
      <w:rPr>
        <w:rFonts w:hint="default"/>
        <w:lang w:val="en-US" w:eastAsia="en-US" w:bidi="ar-SA"/>
      </w:rPr>
    </w:lvl>
    <w:lvl w:ilvl="7" w:tplc="3FF62120">
      <w:numFmt w:val="bullet"/>
      <w:lvlText w:val="•"/>
      <w:lvlJc w:val="left"/>
      <w:pPr>
        <w:ind w:left="4579" w:hanging="360"/>
      </w:pPr>
      <w:rPr>
        <w:rFonts w:hint="default"/>
        <w:lang w:val="en-US" w:eastAsia="en-US" w:bidi="ar-SA"/>
      </w:rPr>
    </w:lvl>
    <w:lvl w:ilvl="8" w:tplc="200AA696">
      <w:numFmt w:val="bullet"/>
      <w:lvlText w:val="•"/>
      <w:lvlJc w:val="left"/>
      <w:pPr>
        <w:ind w:left="5173" w:hanging="360"/>
      </w:pPr>
      <w:rPr>
        <w:rFonts w:hint="default"/>
        <w:lang w:val="en-US" w:eastAsia="en-US" w:bidi="ar-SA"/>
      </w:rPr>
    </w:lvl>
  </w:abstractNum>
  <w:abstractNum w:abstractNumId="11" w15:restartNumberingAfterBreak="0">
    <w:nsid w:val="2A036E15"/>
    <w:multiLevelType w:val="hybridMultilevel"/>
    <w:tmpl w:val="757C7188"/>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9E834A3"/>
    <w:multiLevelType w:val="hybridMultilevel"/>
    <w:tmpl w:val="DA4C13CC"/>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3C9569D7"/>
    <w:multiLevelType w:val="multilevel"/>
    <w:tmpl w:val="4F280B5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2A237E"/>
    <w:multiLevelType w:val="hybridMultilevel"/>
    <w:tmpl w:val="78FCF7C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DB75F9E"/>
    <w:multiLevelType w:val="hybridMultilevel"/>
    <w:tmpl w:val="797AA508"/>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42B84C2A"/>
    <w:multiLevelType w:val="hybridMultilevel"/>
    <w:tmpl w:val="6C0EE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1E124E"/>
    <w:multiLevelType w:val="hybridMultilevel"/>
    <w:tmpl w:val="95AEAC2E"/>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4E10260"/>
    <w:multiLevelType w:val="multilevel"/>
    <w:tmpl w:val="739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F3747D"/>
    <w:multiLevelType w:val="hybridMultilevel"/>
    <w:tmpl w:val="250CC2B6"/>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662C62A9"/>
    <w:multiLevelType w:val="hybridMultilevel"/>
    <w:tmpl w:val="961E7F92"/>
    <w:lvl w:ilvl="0" w:tplc="7CAA1306">
      <w:numFmt w:val="bullet"/>
      <w:lvlText w:val="-"/>
      <w:lvlJc w:val="left"/>
      <w:pPr>
        <w:ind w:left="467" w:hanging="408"/>
      </w:pPr>
      <w:rPr>
        <w:rFonts w:ascii="Calibri" w:eastAsia="Calibri" w:hAnsi="Calibri" w:cs="Calibri" w:hint="default"/>
        <w:b w:val="0"/>
        <w:bCs w:val="0"/>
        <w:i w:val="0"/>
        <w:iCs w:val="0"/>
        <w:spacing w:val="0"/>
        <w:w w:val="100"/>
        <w:sz w:val="22"/>
        <w:szCs w:val="22"/>
        <w:lang w:val="en-US" w:eastAsia="en-US" w:bidi="ar-SA"/>
      </w:rPr>
    </w:lvl>
    <w:lvl w:ilvl="1" w:tplc="4A642E02">
      <w:numFmt w:val="bullet"/>
      <w:lvlText w:val="•"/>
      <w:lvlJc w:val="left"/>
      <w:pPr>
        <w:ind w:left="1050" w:hanging="408"/>
      </w:pPr>
      <w:rPr>
        <w:rFonts w:hint="default"/>
        <w:lang w:val="en-US" w:eastAsia="en-US" w:bidi="ar-SA"/>
      </w:rPr>
    </w:lvl>
    <w:lvl w:ilvl="2" w:tplc="7E1A3972">
      <w:numFmt w:val="bullet"/>
      <w:lvlText w:val="•"/>
      <w:lvlJc w:val="left"/>
      <w:pPr>
        <w:ind w:left="1640" w:hanging="408"/>
      </w:pPr>
      <w:rPr>
        <w:rFonts w:hint="default"/>
        <w:lang w:val="en-US" w:eastAsia="en-US" w:bidi="ar-SA"/>
      </w:rPr>
    </w:lvl>
    <w:lvl w:ilvl="3" w:tplc="427E47FC">
      <w:numFmt w:val="bullet"/>
      <w:lvlText w:val="•"/>
      <w:lvlJc w:val="left"/>
      <w:pPr>
        <w:ind w:left="2230" w:hanging="408"/>
      </w:pPr>
      <w:rPr>
        <w:rFonts w:hint="default"/>
        <w:lang w:val="en-US" w:eastAsia="en-US" w:bidi="ar-SA"/>
      </w:rPr>
    </w:lvl>
    <w:lvl w:ilvl="4" w:tplc="FD6CC878">
      <w:numFmt w:val="bullet"/>
      <w:lvlText w:val="•"/>
      <w:lvlJc w:val="left"/>
      <w:pPr>
        <w:ind w:left="2820" w:hanging="408"/>
      </w:pPr>
      <w:rPr>
        <w:rFonts w:hint="default"/>
        <w:lang w:val="en-US" w:eastAsia="en-US" w:bidi="ar-SA"/>
      </w:rPr>
    </w:lvl>
    <w:lvl w:ilvl="5" w:tplc="3468C9CA">
      <w:numFmt w:val="bullet"/>
      <w:lvlText w:val="•"/>
      <w:lvlJc w:val="left"/>
      <w:pPr>
        <w:ind w:left="3411" w:hanging="408"/>
      </w:pPr>
      <w:rPr>
        <w:rFonts w:hint="default"/>
        <w:lang w:val="en-US" w:eastAsia="en-US" w:bidi="ar-SA"/>
      </w:rPr>
    </w:lvl>
    <w:lvl w:ilvl="6" w:tplc="E0409B48">
      <w:numFmt w:val="bullet"/>
      <w:lvlText w:val="•"/>
      <w:lvlJc w:val="left"/>
      <w:pPr>
        <w:ind w:left="4001" w:hanging="408"/>
      </w:pPr>
      <w:rPr>
        <w:rFonts w:hint="default"/>
        <w:lang w:val="en-US" w:eastAsia="en-US" w:bidi="ar-SA"/>
      </w:rPr>
    </w:lvl>
    <w:lvl w:ilvl="7" w:tplc="B9D6BEE0">
      <w:numFmt w:val="bullet"/>
      <w:lvlText w:val="•"/>
      <w:lvlJc w:val="left"/>
      <w:pPr>
        <w:ind w:left="4591" w:hanging="408"/>
      </w:pPr>
      <w:rPr>
        <w:rFonts w:hint="default"/>
        <w:lang w:val="en-US" w:eastAsia="en-US" w:bidi="ar-SA"/>
      </w:rPr>
    </w:lvl>
    <w:lvl w:ilvl="8" w:tplc="21D0702C">
      <w:numFmt w:val="bullet"/>
      <w:lvlText w:val="•"/>
      <w:lvlJc w:val="left"/>
      <w:pPr>
        <w:ind w:left="5181" w:hanging="408"/>
      </w:pPr>
      <w:rPr>
        <w:rFonts w:hint="default"/>
        <w:lang w:val="en-US" w:eastAsia="en-US" w:bidi="ar-SA"/>
      </w:rPr>
    </w:lvl>
  </w:abstractNum>
  <w:abstractNum w:abstractNumId="21" w15:restartNumberingAfterBreak="0">
    <w:nsid w:val="676E34E6"/>
    <w:multiLevelType w:val="hybridMultilevel"/>
    <w:tmpl w:val="207A34F2"/>
    <w:lvl w:ilvl="0" w:tplc="3B2A0A62">
      <w:numFmt w:val="bullet"/>
      <w:lvlText w:val="-"/>
      <w:lvlJc w:val="left"/>
      <w:pPr>
        <w:ind w:left="855" w:hanging="360"/>
      </w:pPr>
      <w:rPr>
        <w:rFonts w:ascii="Arial" w:eastAsia="Arial" w:hAnsi="Arial" w:cs="Arial" w:hint="default"/>
        <w:b w:val="0"/>
        <w:bCs w:val="0"/>
        <w:i w:val="0"/>
        <w:iCs w:val="0"/>
        <w:w w:val="100"/>
        <w:sz w:val="22"/>
        <w:szCs w:val="22"/>
        <w:lang w:val="en-NZ" w:eastAsia="en-US" w:bidi="ar-SA"/>
      </w:rPr>
    </w:lvl>
    <w:lvl w:ilvl="1" w:tplc="14090003">
      <w:start w:val="1"/>
      <w:numFmt w:val="bullet"/>
      <w:lvlText w:val="o"/>
      <w:lvlJc w:val="left"/>
      <w:pPr>
        <w:ind w:left="1575" w:hanging="360"/>
      </w:pPr>
      <w:rPr>
        <w:rFonts w:ascii="Courier New" w:hAnsi="Courier New" w:cs="Courier New" w:hint="default"/>
      </w:rPr>
    </w:lvl>
    <w:lvl w:ilvl="2" w:tplc="14090005" w:tentative="1">
      <w:start w:val="1"/>
      <w:numFmt w:val="bullet"/>
      <w:lvlText w:val=""/>
      <w:lvlJc w:val="left"/>
      <w:pPr>
        <w:ind w:left="2295" w:hanging="360"/>
      </w:pPr>
      <w:rPr>
        <w:rFonts w:ascii="Wingdings" w:hAnsi="Wingdings" w:hint="default"/>
      </w:rPr>
    </w:lvl>
    <w:lvl w:ilvl="3" w:tplc="14090001" w:tentative="1">
      <w:start w:val="1"/>
      <w:numFmt w:val="bullet"/>
      <w:lvlText w:val=""/>
      <w:lvlJc w:val="left"/>
      <w:pPr>
        <w:ind w:left="3015" w:hanging="360"/>
      </w:pPr>
      <w:rPr>
        <w:rFonts w:ascii="Symbol" w:hAnsi="Symbol" w:hint="default"/>
      </w:rPr>
    </w:lvl>
    <w:lvl w:ilvl="4" w:tplc="14090003" w:tentative="1">
      <w:start w:val="1"/>
      <w:numFmt w:val="bullet"/>
      <w:lvlText w:val="o"/>
      <w:lvlJc w:val="left"/>
      <w:pPr>
        <w:ind w:left="3735" w:hanging="360"/>
      </w:pPr>
      <w:rPr>
        <w:rFonts w:ascii="Courier New" w:hAnsi="Courier New" w:cs="Courier New" w:hint="default"/>
      </w:rPr>
    </w:lvl>
    <w:lvl w:ilvl="5" w:tplc="14090005" w:tentative="1">
      <w:start w:val="1"/>
      <w:numFmt w:val="bullet"/>
      <w:lvlText w:val=""/>
      <w:lvlJc w:val="left"/>
      <w:pPr>
        <w:ind w:left="4455" w:hanging="360"/>
      </w:pPr>
      <w:rPr>
        <w:rFonts w:ascii="Wingdings" w:hAnsi="Wingdings" w:hint="default"/>
      </w:rPr>
    </w:lvl>
    <w:lvl w:ilvl="6" w:tplc="14090001" w:tentative="1">
      <w:start w:val="1"/>
      <w:numFmt w:val="bullet"/>
      <w:lvlText w:val=""/>
      <w:lvlJc w:val="left"/>
      <w:pPr>
        <w:ind w:left="5175" w:hanging="360"/>
      </w:pPr>
      <w:rPr>
        <w:rFonts w:ascii="Symbol" w:hAnsi="Symbol" w:hint="default"/>
      </w:rPr>
    </w:lvl>
    <w:lvl w:ilvl="7" w:tplc="14090003" w:tentative="1">
      <w:start w:val="1"/>
      <w:numFmt w:val="bullet"/>
      <w:lvlText w:val="o"/>
      <w:lvlJc w:val="left"/>
      <w:pPr>
        <w:ind w:left="5895" w:hanging="360"/>
      </w:pPr>
      <w:rPr>
        <w:rFonts w:ascii="Courier New" w:hAnsi="Courier New" w:cs="Courier New" w:hint="default"/>
      </w:rPr>
    </w:lvl>
    <w:lvl w:ilvl="8" w:tplc="14090005" w:tentative="1">
      <w:start w:val="1"/>
      <w:numFmt w:val="bullet"/>
      <w:lvlText w:val=""/>
      <w:lvlJc w:val="left"/>
      <w:pPr>
        <w:ind w:left="6615" w:hanging="360"/>
      </w:pPr>
      <w:rPr>
        <w:rFonts w:ascii="Wingdings" w:hAnsi="Wingdings" w:hint="default"/>
      </w:rPr>
    </w:lvl>
  </w:abstractNum>
  <w:abstractNum w:abstractNumId="22" w15:restartNumberingAfterBreak="0">
    <w:nsid w:val="7877480B"/>
    <w:multiLevelType w:val="hybridMultilevel"/>
    <w:tmpl w:val="9934E910"/>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497311948">
    <w:abstractNumId w:val="13"/>
  </w:num>
  <w:num w:numId="2" w16cid:durableId="711267539">
    <w:abstractNumId w:val="16"/>
  </w:num>
  <w:num w:numId="3" w16cid:durableId="464393549">
    <w:abstractNumId w:val="21"/>
  </w:num>
  <w:num w:numId="4" w16cid:durableId="2089691717">
    <w:abstractNumId w:val="12"/>
  </w:num>
  <w:num w:numId="5" w16cid:durableId="1594973851">
    <w:abstractNumId w:val="19"/>
  </w:num>
  <w:num w:numId="6" w16cid:durableId="12414554">
    <w:abstractNumId w:val="9"/>
  </w:num>
  <w:num w:numId="7" w16cid:durableId="1094521997">
    <w:abstractNumId w:val="7"/>
  </w:num>
  <w:num w:numId="8" w16cid:durableId="671182449">
    <w:abstractNumId w:val="11"/>
  </w:num>
  <w:num w:numId="9" w16cid:durableId="500126696">
    <w:abstractNumId w:val="1"/>
  </w:num>
  <w:num w:numId="10" w16cid:durableId="20017223">
    <w:abstractNumId w:val="15"/>
  </w:num>
  <w:num w:numId="11" w16cid:durableId="588737119">
    <w:abstractNumId w:val="5"/>
  </w:num>
  <w:num w:numId="12" w16cid:durableId="1053238583">
    <w:abstractNumId w:val="4"/>
  </w:num>
  <w:num w:numId="13" w16cid:durableId="1078021660">
    <w:abstractNumId w:val="6"/>
  </w:num>
  <w:num w:numId="14" w16cid:durableId="672757550">
    <w:abstractNumId w:val="0"/>
  </w:num>
  <w:num w:numId="15" w16cid:durableId="36703743">
    <w:abstractNumId w:val="14"/>
  </w:num>
  <w:num w:numId="16" w16cid:durableId="1009722621">
    <w:abstractNumId w:val="8"/>
  </w:num>
  <w:num w:numId="17" w16cid:durableId="81804995">
    <w:abstractNumId w:val="22"/>
  </w:num>
  <w:num w:numId="18" w16cid:durableId="2140687609">
    <w:abstractNumId w:val="17"/>
  </w:num>
  <w:num w:numId="19" w16cid:durableId="949897250">
    <w:abstractNumId w:val="18"/>
  </w:num>
  <w:num w:numId="20" w16cid:durableId="135996566">
    <w:abstractNumId w:val="2"/>
  </w:num>
  <w:num w:numId="21" w16cid:durableId="2054039736">
    <w:abstractNumId w:val="3"/>
  </w:num>
  <w:num w:numId="22" w16cid:durableId="100033787">
    <w:abstractNumId w:val="10"/>
  </w:num>
  <w:num w:numId="23" w16cid:durableId="65322117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C6"/>
    <w:rsid w:val="000062DD"/>
    <w:rsid w:val="00020C14"/>
    <w:rsid w:val="000243DB"/>
    <w:rsid w:val="0002760E"/>
    <w:rsid w:val="00030514"/>
    <w:rsid w:val="00033260"/>
    <w:rsid w:val="00034B35"/>
    <w:rsid w:val="00037690"/>
    <w:rsid w:val="00041E20"/>
    <w:rsid w:val="00046451"/>
    <w:rsid w:val="0005194E"/>
    <w:rsid w:val="00053334"/>
    <w:rsid w:val="00054299"/>
    <w:rsid w:val="00054CA8"/>
    <w:rsid w:val="000565FC"/>
    <w:rsid w:val="00067E0C"/>
    <w:rsid w:val="00071D19"/>
    <w:rsid w:val="00073287"/>
    <w:rsid w:val="00073D35"/>
    <w:rsid w:val="000815A6"/>
    <w:rsid w:val="000824B6"/>
    <w:rsid w:val="00085786"/>
    <w:rsid w:val="00085A85"/>
    <w:rsid w:val="00086404"/>
    <w:rsid w:val="00091283"/>
    <w:rsid w:val="00091AF0"/>
    <w:rsid w:val="0009502F"/>
    <w:rsid w:val="00095BFF"/>
    <w:rsid w:val="00096541"/>
    <w:rsid w:val="000968CD"/>
    <w:rsid w:val="000A300B"/>
    <w:rsid w:val="000A3E47"/>
    <w:rsid w:val="000B1454"/>
    <w:rsid w:val="000B1713"/>
    <w:rsid w:val="000B3BFF"/>
    <w:rsid w:val="000B7EC2"/>
    <w:rsid w:val="000C1FFF"/>
    <w:rsid w:val="000C2E5B"/>
    <w:rsid w:val="000C4EAC"/>
    <w:rsid w:val="000D41C5"/>
    <w:rsid w:val="000D5172"/>
    <w:rsid w:val="000D7963"/>
    <w:rsid w:val="000F0D28"/>
    <w:rsid w:val="000F0F48"/>
    <w:rsid w:val="000F3082"/>
    <w:rsid w:val="000F794C"/>
    <w:rsid w:val="001010C9"/>
    <w:rsid w:val="00101384"/>
    <w:rsid w:val="001022E5"/>
    <w:rsid w:val="001033DB"/>
    <w:rsid w:val="00106C9B"/>
    <w:rsid w:val="001138ED"/>
    <w:rsid w:val="00114476"/>
    <w:rsid w:val="00116DC3"/>
    <w:rsid w:val="0011765F"/>
    <w:rsid w:val="0012481D"/>
    <w:rsid w:val="00126C36"/>
    <w:rsid w:val="00126E94"/>
    <w:rsid w:val="00130179"/>
    <w:rsid w:val="001301A3"/>
    <w:rsid w:val="0013040B"/>
    <w:rsid w:val="001312C2"/>
    <w:rsid w:val="00131C26"/>
    <w:rsid w:val="00132AA9"/>
    <w:rsid w:val="001332BD"/>
    <w:rsid w:val="001357E8"/>
    <w:rsid w:val="00143541"/>
    <w:rsid w:val="00143C3F"/>
    <w:rsid w:val="00146F2A"/>
    <w:rsid w:val="00147B36"/>
    <w:rsid w:val="00150CEB"/>
    <w:rsid w:val="00153FDD"/>
    <w:rsid w:val="00157AC8"/>
    <w:rsid w:val="001602B8"/>
    <w:rsid w:val="00161AB8"/>
    <w:rsid w:val="00163AA8"/>
    <w:rsid w:val="00163FC6"/>
    <w:rsid w:val="0016732C"/>
    <w:rsid w:val="00167FE0"/>
    <w:rsid w:val="001703C1"/>
    <w:rsid w:val="001719AD"/>
    <w:rsid w:val="001719CC"/>
    <w:rsid w:val="0017434F"/>
    <w:rsid w:val="0018228F"/>
    <w:rsid w:val="0018312B"/>
    <w:rsid w:val="0018590D"/>
    <w:rsid w:val="00190992"/>
    <w:rsid w:val="0019191B"/>
    <w:rsid w:val="00193584"/>
    <w:rsid w:val="00193C3B"/>
    <w:rsid w:val="001B65F4"/>
    <w:rsid w:val="001B6FD3"/>
    <w:rsid w:val="001C2CFF"/>
    <w:rsid w:val="001C56BA"/>
    <w:rsid w:val="001C6B3A"/>
    <w:rsid w:val="001D432F"/>
    <w:rsid w:val="001D563E"/>
    <w:rsid w:val="001D77EA"/>
    <w:rsid w:val="001E13B8"/>
    <w:rsid w:val="001E5F2A"/>
    <w:rsid w:val="001F53BB"/>
    <w:rsid w:val="001F760A"/>
    <w:rsid w:val="001F76B1"/>
    <w:rsid w:val="001F77E2"/>
    <w:rsid w:val="001F7810"/>
    <w:rsid w:val="00201059"/>
    <w:rsid w:val="002046F4"/>
    <w:rsid w:val="002131BB"/>
    <w:rsid w:val="0021507F"/>
    <w:rsid w:val="002175B1"/>
    <w:rsid w:val="002179C2"/>
    <w:rsid w:val="0022030D"/>
    <w:rsid w:val="0022032A"/>
    <w:rsid w:val="00220919"/>
    <w:rsid w:val="002265E6"/>
    <w:rsid w:val="002312B8"/>
    <w:rsid w:val="00231E3B"/>
    <w:rsid w:val="00232F8A"/>
    <w:rsid w:val="002365CA"/>
    <w:rsid w:val="00236A93"/>
    <w:rsid w:val="0024371E"/>
    <w:rsid w:val="00243804"/>
    <w:rsid w:val="002447CE"/>
    <w:rsid w:val="00251067"/>
    <w:rsid w:val="0025143D"/>
    <w:rsid w:val="00251C20"/>
    <w:rsid w:val="002555E7"/>
    <w:rsid w:val="00256A8D"/>
    <w:rsid w:val="00261CC5"/>
    <w:rsid w:val="002656CA"/>
    <w:rsid w:val="00267151"/>
    <w:rsid w:val="00271C1F"/>
    <w:rsid w:val="00274DFC"/>
    <w:rsid w:val="00281E68"/>
    <w:rsid w:val="002831CB"/>
    <w:rsid w:val="00284050"/>
    <w:rsid w:val="002855DA"/>
    <w:rsid w:val="002871B3"/>
    <w:rsid w:val="002873E9"/>
    <w:rsid w:val="00291470"/>
    <w:rsid w:val="00292BD1"/>
    <w:rsid w:val="0029421E"/>
    <w:rsid w:val="00294950"/>
    <w:rsid w:val="00295CEF"/>
    <w:rsid w:val="002A3C3F"/>
    <w:rsid w:val="002A62DA"/>
    <w:rsid w:val="002A64F1"/>
    <w:rsid w:val="002B271B"/>
    <w:rsid w:val="002B3C9B"/>
    <w:rsid w:val="002B4731"/>
    <w:rsid w:val="002B532C"/>
    <w:rsid w:val="002C261B"/>
    <w:rsid w:val="002C285D"/>
    <w:rsid w:val="002C38C5"/>
    <w:rsid w:val="002C3FBE"/>
    <w:rsid w:val="002C446A"/>
    <w:rsid w:val="002C5A39"/>
    <w:rsid w:val="002C7707"/>
    <w:rsid w:val="002D3CAE"/>
    <w:rsid w:val="002D4220"/>
    <w:rsid w:val="002D4426"/>
    <w:rsid w:val="002D46D4"/>
    <w:rsid w:val="002D5690"/>
    <w:rsid w:val="002D68B6"/>
    <w:rsid w:val="002E19D7"/>
    <w:rsid w:val="002E1E6A"/>
    <w:rsid w:val="002E2B43"/>
    <w:rsid w:val="002E6E6F"/>
    <w:rsid w:val="002F1338"/>
    <w:rsid w:val="002F4D7F"/>
    <w:rsid w:val="002F60D1"/>
    <w:rsid w:val="002F75CF"/>
    <w:rsid w:val="0030374E"/>
    <w:rsid w:val="0030651D"/>
    <w:rsid w:val="00313074"/>
    <w:rsid w:val="003137CC"/>
    <w:rsid w:val="0031421E"/>
    <w:rsid w:val="00315FF2"/>
    <w:rsid w:val="003213D0"/>
    <w:rsid w:val="00321F59"/>
    <w:rsid w:val="003239CD"/>
    <w:rsid w:val="00325516"/>
    <w:rsid w:val="00327D07"/>
    <w:rsid w:val="00330CB1"/>
    <w:rsid w:val="003314C7"/>
    <w:rsid w:val="003316C5"/>
    <w:rsid w:val="00332D9A"/>
    <w:rsid w:val="00333785"/>
    <w:rsid w:val="00333B2A"/>
    <w:rsid w:val="00334197"/>
    <w:rsid w:val="00337FE4"/>
    <w:rsid w:val="00343D18"/>
    <w:rsid w:val="00347A7B"/>
    <w:rsid w:val="00356381"/>
    <w:rsid w:val="00363108"/>
    <w:rsid w:val="00364811"/>
    <w:rsid w:val="00365976"/>
    <w:rsid w:val="00370209"/>
    <w:rsid w:val="003705DF"/>
    <w:rsid w:val="00370F0A"/>
    <w:rsid w:val="003736A9"/>
    <w:rsid w:val="00373EF9"/>
    <w:rsid w:val="0037728C"/>
    <w:rsid w:val="00382151"/>
    <w:rsid w:val="00382617"/>
    <w:rsid w:val="00392DD3"/>
    <w:rsid w:val="003954DB"/>
    <w:rsid w:val="003957CE"/>
    <w:rsid w:val="00397096"/>
    <w:rsid w:val="003A4688"/>
    <w:rsid w:val="003B29BE"/>
    <w:rsid w:val="003B33CC"/>
    <w:rsid w:val="003C17FF"/>
    <w:rsid w:val="003C321E"/>
    <w:rsid w:val="003C4627"/>
    <w:rsid w:val="003C7239"/>
    <w:rsid w:val="003D1D71"/>
    <w:rsid w:val="003D3CC6"/>
    <w:rsid w:val="003D43EB"/>
    <w:rsid w:val="003D4F20"/>
    <w:rsid w:val="003D78F9"/>
    <w:rsid w:val="003E0067"/>
    <w:rsid w:val="003E12BE"/>
    <w:rsid w:val="003E2BA8"/>
    <w:rsid w:val="003E43A0"/>
    <w:rsid w:val="003E52BB"/>
    <w:rsid w:val="003E56E6"/>
    <w:rsid w:val="003F321C"/>
    <w:rsid w:val="003F77C7"/>
    <w:rsid w:val="00402BC4"/>
    <w:rsid w:val="00405D7C"/>
    <w:rsid w:val="0041244B"/>
    <w:rsid w:val="004261D3"/>
    <w:rsid w:val="00430535"/>
    <w:rsid w:val="00433C06"/>
    <w:rsid w:val="004353F4"/>
    <w:rsid w:val="00437457"/>
    <w:rsid w:val="00437D98"/>
    <w:rsid w:val="00440880"/>
    <w:rsid w:val="00442BE9"/>
    <w:rsid w:val="0044316E"/>
    <w:rsid w:val="00443BEB"/>
    <w:rsid w:val="00451CBF"/>
    <w:rsid w:val="00451E82"/>
    <w:rsid w:val="00453BC7"/>
    <w:rsid w:val="004553B1"/>
    <w:rsid w:val="004557B7"/>
    <w:rsid w:val="004562ED"/>
    <w:rsid w:val="00470A0A"/>
    <w:rsid w:val="004740A1"/>
    <w:rsid w:val="00475A3A"/>
    <w:rsid w:val="00475FFF"/>
    <w:rsid w:val="004770F6"/>
    <w:rsid w:val="0047743B"/>
    <w:rsid w:val="00480F95"/>
    <w:rsid w:val="00481723"/>
    <w:rsid w:val="004932E1"/>
    <w:rsid w:val="00496378"/>
    <w:rsid w:val="004A0B1C"/>
    <w:rsid w:val="004A7B58"/>
    <w:rsid w:val="004B3AFA"/>
    <w:rsid w:val="004C1FE6"/>
    <w:rsid w:val="004C75DB"/>
    <w:rsid w:val="004C7B54"/>
    <w:rsid w:val="004D47B3"/>
    <w:rsid w:val="004D4B8A"/>
    <w:rsid w:val="004E0797"/>
    <w:rsid w:val="004E1584"/>
    <w:rsid w:val="004E1802"/>
    <w:rsid w:val="004E25E3"/>
    <w:rsid w:val="004E6379"/>
    <w:rsid w:val="004E660A"/>
    <w:rsid w:val="004E73DB"/>
    <w:rsid w:val="004F06BF"/>
    <w:rsid w:val="004F2281"/>
    <w:rsid w:val="004F3A73"/>
    <w:rsid w:val="004F418D"/>
    <w:rsid w:val="004F4761"/>
    <w:rsid w:val="004F4AF4"/>
    <w:rsid w:val="004F4B94"/>
    <w:rsid w:val="0050413B"/>
    <w:rsid w:val="005057F1"/>
    <w:rsid w:val="00506490"/>
    <w:rsid w:val="00506E63"/>
    <w:rsid w:val="00507053"/>
    <w:rsid w:val="00517270"/>
    <w:rsid w:val="00520B3B"/>
    <w:rsid w:val="00521640"/>
    <w:rsid w:val="0052312A"/>
    <w:rsid w:val="0054293D"/>
    <w:rsid w:val="00547233"/>
    <w:rsid w:val="00547B70"/>
    <w:rsid w:val="005500C7"/>
    <w:rsid w:val="00550AA8"/>
    <w:rsid w:val="005510DF"/>
    <w:rsid w:val="005527F6"/>
    <w:rsid w:val="005555B2"/>
    <w:rsid w:val="00555C5B"/>
    <w:rsid w:val="0055664E"/>
    <w:rsid w:val="005635FD"/>
    <w:rsid w:val="0056432A"/>
    <w:rsid w:val="00565C6A"/>
    <w:rsid w:val="0057235F"/>
    <w:rsid w:val="005743E0"/>
    <w:rsid w:val="005805DA"/>
    <w:rsid w:val="00580619"/>
    <w:rsid w:val="0058320D"/>
    <w:rsid w:val="005833AB"/>
    <w:rsid w:val="005842A2"/>
    <w:rsid w:val="00585111"/>
    <w:rsid w:val="0058649B"/>
    <w:rsid w:val="0058768D"/>
    <w:rsid w:val="00587E3D"/>
    <w:rsid w:val="005905BD"/>
    <w:rsid w:val="005928F5"/>
    <w:rsid w:val="00594128"/>
    <w:rsid w:val="00595C92"/>
    <w:rsid w:val="00596381"/>
    <w:rsid w:val="005A0D30"/>
    <w:rsid w:val="005A194B"/>
    <w:rsid w:val="005A2401"/>
    <w:rsid w:val="005A3CA6"/>
    <w:rsid w:val="005A7118"/>
    <w:rsid w:val="005B05DA"/>
    <w:rsid w:val="005B1517"/>
    <w:rsid w:val="005B4E26"/>
    <w:rsid w:val="005B5979"/>
    <w:rsid w:val="005C3CCB"/>
    <w:rsid w:val="005C4376"/>
    <w:rsid w:val="005C447D"/>
    <w:rsid w:val="005C51A3"/>
    <w:rsid w:val="005C7A08"/>
    <w:rsid w:val="005C7AEF"/>
    <w:rsid w:val="005D11B1"/>
    <w:rsid w:val="005D7CF3"/>
    <w:rsid w:val="005E1E84"/>
    <w:rsid w:val="005E4AA8"/>
    <w:rsid w:val="005E77B0"/>
    <w:rsid w:val="005F0204"/>
    <w:rsid w:val="005F038A"/>
    <w:rsid w:val="005F2154"/>
    <w:rsid w:val="005F2FC2"/>
    <w:rsid w:val="005F3CB5"/>
    <w:rsid w:val="005F5D4B"/>
    <w:rsid w:val="00601FE9"/>
    <w:rsid w:val="0061307A"/>
    <w:rsid w:val="00621962"/>
    <w:rsid w:val="00625F1D"/>
    <w:rsid w:val="006337C6"/>
    <w:rsid w:val="00633CA0"/>
    <w:rsid w:val="00640C6D"/>
    <w:rsid w:val="006417E1"/>
    <w:rsid w:val="00641A7F"/>
    <w:rsid w:val="006457E0"/>
    <w:rsid w:val="00646106"/>
    <w:rsid w:val="00647EF2"/>
    <w:rsid w:val="00650DF5"/>
    <w:rsid w:val="0065639B"/>
    <w:rsid w:val="00657B65"/>
    <w:rsid w:val="00661C30"/>
    <w:rsid w:val="00662B66"/>
    <w:rsid w:val="00670B1D"/>
    <w:rsid w:val="00674895"/>
    <w:rsid w:val="00674D1F"/>
    <w:rsid w:val="0067621B"/>
    <w:rsid w:val="00681450"/>
    <w:rsid w:val="006846E0"/>
    <w:rsid w:val="006850E6"/>
    <w:rsid w:val="006909A2"/>
    <w:rsid w:val="0069171B"/>
    <w:rsid w:val="006935D5"/>
    <w:rsid w:val="006952D4"/>
    <w:rsid w:val="00697CFE"/>
    <w:rsid w:val="006A158C"/>
    <w:rsid w:val="006A35F7"/>
    <w:rsid w:val="006A724C"/>
    <w:rsid w:val="006B0FC7"/>
    <w:rsid w:val="006B4A21"/>
    <w:rsid w:val="006B4CE5"/>
    <w:rsid w:val="006C4EC5"/>
    <w:rsid w:val="006C5009"/>
    <w:rsid w:val="006C773B"/>
    <w:rsid w:val="006D2533"/>
    <w:rsid w:val="006D2C5E"/>
    <w:rsid w:val="006D579E"/>
    <w:rsid w:val="006E08D7"/>
    <w:rsid w:val="006E1F7C"/>
    <w:rsid w:val="006E7BCD"/>
    <w:rsid w:val="006F05CB"/>
    <w:rsid w:val="006F1398"/>
    <w:rsid w:val="006F224A"/>
    <w:rsid w:val="006F37FC"/>
    <w:rsid w:val="006F4992"/>
    <w:rsid w:val="006F5836"/>
    <w:rsid w:val="007002C9"/>
    <w:rsid w:val="007039B6"/>
    <w:rsid w:val="00703E8D"/>
    <w:rsid w:val="00711ECE"/>
    <w:rsid w:val="007124C2"/>
    <w:rsid w:val="00721E49"/>
    <w:rsid w:val="007229AA"/>
    <w:rsid w:val="00722BBD"/>
    <w:rsid w:val="00724FE9"/>
    <w:rsid w:val="00725E7A"/>
    <w:rsid w:val="007272F4"/>
    <w:rsid w:val="00730684"/>
    <w:rsid w:val="00730707"/>
    <w:rsid w:val="00730AF7"/>
    <w:rsid w:val="00730F12"/>
    <w:rsid w:val="00742D0C"/>
    <w:rsid w:val="00747383"/>
    <w:rsid w:val="007625AB"/>
    <w:rsid w:val="00762630"/>
    <w:rsid w:val="007642C7"/>
    <w:rsid w:val="0076612E"/>
    <w:rsid w:val="00772486"/>
    <w:rsid w:val="00774249"/>
    <w:rsid w:val="00777B8A"/>
    <w:rsid w:val="00791170"/>
    <w:rsid w:val="00796DAD"/>
    <w:rsid w:val="007A08CC"/>
    <w:rsid w:val="007A0BA2"/>
    <w:rsid w:val="007A47EF"/>
    <w:rsid w:val="007A4A2F"/>
    <w:rsid w:val="007A4ADB"/>
    <w:rsid w:val="007B37B6"/>
    <w:rsid w:val="007B77B1"/>
    <w:rsid w:val="007D0EEE"/>
    <w:rsid w:val="007E2A3C"/>
    <w:rsid w:val="007E30A0"/>
    <w:rsid w:val="007E7431"/>
    <w:rsid w:val="007F0230"/>
    <w:rsid w:val="007F0AF4"/>
    <w:rsid w:val="007F128A"/>
    <w:rsid w:val="007F1A66"/>
    <w:rsid w:val="007F2B3A"/>
    <w:rsid w:val="008015F6"/>
    <w:rsid w:val="00801A01"/>
    <w:rsid w:val="00801AE8"/>
    <w:rsid w:val="00802691"/>
    <w:rsid w:val="00802FC1"/>
    <w:rsid w:val="00804683"/>
    <w:rsid w:val="008066D7"/>
    <w:rsid w:val="008134AD"/>
    <w:rsid w:val="00814195"/>
    <w:rsid w:val="00815881"/>
    <w:rsid w:val="00815F3D"/>
    <w:rsid w:val="00823876"/>
    <w:rsid w:val="008330EB"/>
    <w:rsid w:val="00834BC4"/>
    <w:rsid w:val="00834BE5"/>
    <w:rsid w:val="00834D47"/>
    <w:rsid w:val="00835F62"/>
    <w:rsid w:val="00842A56"/>
    <w:rsid w:val="008457EF"/>
    <w:rsid w:val="00847A38"/>
    <w:rsid w:val="00850325"/>
    <w:rsid w:val="00852D50"/>
    <w:rsid w:val="0085438D"/>
    <w:rsid w:val="00854642"/>
    <w:rsid w:val="00855341"/>
    <w:rsid w:val="008638E1"/>
    <w:rsid w:val="00863C82"/>
    <w:rsid w:val="00866E80"/>
    <w:rsid w:val="00867782"/>
    <w:rsid w:val="00870390"/>
    <w:rsid w:val="00871AB5"/>
    <w:rsid w:val="00871BCE"/>
    <w:rsid w:val="00871E7C"/>
    <w:rsid w:val="008750D8"/>
    <w:rsid w:val="00877815"/>
    <w:rsid w:val="00877FE2"/>
    <w:rsid w:val="00880F99"/>
    <w:rsid w:val="0088190B"/>
    <w:rsid w:val="00883D2E"/>
    <w:rsid w:val="008841DB"/>
    <w:rsid w:val="008855C8"/>
    <w:rsid w:val="00886366"/>
    <w:rsid w:val="008865E8"/>
    <w:rsid w:val="008874C3"/>
    <w:rsid w:val="00895276"/>
    <w:rsid w:val="00895B5D"/>
    <w:rsid w:val="008A0861"/>
    <w:rsid w:val="008A0A4C"/>
    <w:rsid w:val="008A3264"/>
    <w:rsid w:val="008A404F"/>
    <w:rsid w:val="008A6643"/>
    <w:rsid w:val="008B0AEE"/>
    <w:rsid w:val="008B254E"/>
    <w:rsid w:val="008B531E"/>
    <w:rsid w:val="008C15ED"/>
    <w:rsid w:val="008C3D2F"/>
    <w:rsid w:val="008C6A65"/>
    <w:rsid w:val="008C6D4F"/>
    <w:rsid w:val="008C6E45"/>
    <w:rsid w:val="008C73D1"/>
    <w:rsid w:val="008D087E"/>
    <w:rsid w:val="008D161A"/>
    <w:rsid w:val="008D1746"/>
    <w:rsid w:val="008D44C5"/>
    <w:rsid w:val="008D6A0C"/>
    <w:rsid w:val="008E03A2"/>
    <w:rsid w:val="008E0E6A"/>
    <w:rsid w:val="008E4EAD"/>
    <w:rsid w:val="008E5301"/>
    <w:rsid w:val="008F2AB6"/>
    <w:rsid w:val="008F44C6"/>
    <w:rsid w:val="0090020D"/>
    <w:rsid w:val="00901B11"/>
    <w:rsid w:val="00902053"/>
    <w:rsid w:val="00904F9C"/>
    <w:rsid w:val="0090612B"/>
    <w:rsid w:val="0091474C"/>
    <w:rsid w:val="00915890"/>
    <w:rsid w:val="00920274"/>
    <w:rsid w:val="00920989"/>
    <w:rsid w:val="00920A61"/>
    <w:rsid w:val="009231E1"/>
    <w:rsid w:val="009263DD"/>
    <w:rsid w:val="00930516"/>
    <w:rsid w:val="00930E69"/>
    <w:rsid w:val="00936087"/>
    <w:rsid w:val="009367CB"/>
    <w:rsid w:val="009506B5"/>
    <w:rsid w:val="0095104B"/>
    <w:rsid w:val="00952B1B"/>
    <w:rsid w:val="009543C6"/>
    <w:rsid w:val="0095598D"/>
    <w:rsid w:val="009564E7"/>
    <w:rsid w:val="009574EE"/>
    <w:rsid w:val="0096145F"/>
    <w:rsid w:val="009725A6"/>
    <w:rsid w:val="00974A22"/>
    <w:rsid w:val="009801A7"/>
    <w:rsid w:val="00980B5D"/>
    <w:rsid w:val="00984A26"/>
    <w:rsid w:val="00995367"/>
    <w:rsid w:val="0099550E"/>
    <w:rsid w:val="00996E32"/>
    <w:rsid w:val="009978E2"/>
    <w:rsid w:val="009A05B3"/>
    <w:rsid w:val="009A07E8"/>
    <w:rsid w:val="009A1044"/>
    <w:rsid w:val="009A2FDC"/>
    <w:rsid w:val="009A3D7F"/>
    <w:rsid w:val="009B1253"/>
    <w:rsid w:val="009B194F"/>
    <w:rsid w:val="009B62B2"/>
    <w:rsid w:val="009C081A"/>
    <w:rsid w:val="009C1241"/>
    <w:rsid w:val="009C309D"/>
    <w:rsid w:val="009C33BA"/>
    <w:rsid w:val="009C3EB1"/>
    <w:rsid w:val="009C77ED"/>
    <w:rsid w:val="009D312F"/>
    <w:rsid w:val="009D38E0"/>
    <w:rsid w:val="009E165B"/>
    <w:rsid w:val="009E310F"/>
    <w:rsid w:val="009E3DF3"/>
    <w:rsid w:val="009E4A70"/>
    <w:rsid w:val="009E5401"/>
    <w:rsid w:val="009E73FC"/>
    <w:rsid w:val="009E7B51"/>
    <w:rsid w:val="009F03EE"/>
    <w:rsid w:val="009F47BC"/>
    <w:rsid w:val="009F4FB5"/>
    <w:rsid w:val="009F61DC"/>
    <w:rsid w:val="009F72E0"/>
    <w:rsid w:val="009F7DB2"/>
    <w:rsid w:val="00A00647"/>
    <w:rsid w:val="00A04DE4"/>
    <w:rsid w:val="00A05F47"/>
    <w:rsid w:val="00A06336"/>
    <w:rsid w:val="00A13B6D"/>
    <w:rsid w:val="00A21F23"/>
    <w:rsid w:val="00A26150"/>
    <w:rsid w:val="00A26D8C"/>
    <w:rsid w:val="00A3522E"/>
    <w:rsid w:val="00A368F1"/>
    <w:rsid w:val="00A418EB"/>
    <w:rsid w:val="00A41CF8"/>
    <w:rsid w:val="00A45C92"/>
    <w:rsid w:val="00A50587"/>
    <w:rsid w:val="00A50F15"/>
    <w:rsid w:val="00A52C0C"/>
    <w:rsid w:val="00A53D84"/>
    <w:rsid w:val="00A570E8"/>
    <w:rsid w:val="00A57308"/>
    <w:rsid w:val="00A652C7"/>
    <w:rsid w:val="00A66918"/>
    <w:rsid w:val="00A67C23"/>
    <w:rsid w:val="00A713FE"/>
    <w:rsid w:val="00A73B57"/>
    <w:rsid w:val="00A743B6"/>
    <w:rsid w:val="00A74581"/>
    <w:rsid w:val="00A81FCF"/>
    <w:rsid w:val="00A85D94"/>
    <w:rsid w:val="00A867C2"/>
    <w:rsid w:val="00A90E0A"/>
    <w:rsid w:val="00A931B3"/>
    <w:rsid w:val="00A950FE"/>
    <w:rsid w:val="00A966A2"/>
    <w:rsid w:val="00A973EB"/>
    <w:rsid w:val="00A97A46"/>
    <w:rsid w:val="00AA06CD"/>
    <w:rsid w:val="00AA1A46"/>
    <w:rsid w:val="00AA7ED5"/>
    <w:rsid w:val="00AB0501"/>
    <w:rsid w:val="00AB43C9"/>
    <w:rsid w:val="00AB62B6"/>
    <w:rsid w:val="00AB6AF4"/>
    <w:rsid w:val="00AC2557"/>
    <w:rsid w:val="00AC558C"/>
    <w:rsid w:val="00AC6622"/>
    <w:rsid w:val="00AD207F"/>
    <w:rsid w:val="00AD2775"/>
    <w:rsid w:val="00AD626F"/>
    <w:rsid w:val="00AE0F87"/>
    <w:rsid w:val="00AE72AB"/>
    <w:rsid w:val="00AF33BC"/>
    <w:rsid w:val="00AF3663"/>
    <w:rsid w:val="00AF660F"/>
    <w:rsid w:val="00AF74B9"/>
    <w:rsid w:val="00B04EC9"/>
    <w:rsid w:val="00B0520E"/>
    <w:rsid w:val="00B06B0D"/>
    <w:rsid w:val="00B1050A"/>
    <w:rsid w:val="00B106EC"/>
    <w:rsid w:val="00B10749"/>
    <w:rsid w:val="00B10E47"/>
    <w:rsid w:val="00B12845"/>
    <w:rsid w:val="00B1384C"/>
    <w:rsid w:val="00B13883"/>
    <w:rsid w:val="00B14638"/>
    <w:rsid w:val="00B17F6D"/>
    <w:rsid w:val="00B24732"/>
    <w:rsid w:val="00B2531D"/>
    <w:rsid w:val="00B256B3"/>
    <w:rsid w:val="00B309BC"/>
    <w:rsid w:val="00B33CE3"/>
    <w:rsid w:val="00B34F48"/>
    <w:rsid w:val="00B41567"/>
    <w:rsid w:val="00B419AD"/>
    <w:rsid w:val="00B4431F"/>
    <w:rsid w:val="00B46037"/>
    <w:rsid w:val="00B47F64"/>
    <w:rsid w:val="00B56B4D"/>
    <w:rsid w:val="00B603C5"/>
    <w:rsid w:val="00B652D5"/>
    <w:rsid w:val="00B65572"/>
    <w:rsid w:val="00B6595F"/>
    <w:rsid w:val="00B719F7"/>
    <w:rsid w:val="00B71C59"/>
    <w:rsid w:val="00B72A1C"/>
    <w:rsid w:val="00B73265"/>
    <w:rsid w:val="00B76D25"/>
    <w:rsid w:val="00B811EB"/>
    <w:rsid w:val="00B820AE"/>
    <w:rsid w:val="00B83C9A"/>
    <w:rsid w:val="00B853E8"/>
    <w:rsid w:val="00B905E1"/>
    <w:rsid w:val="00B90C4E"/>
    <w:rsid w:val="00B936FA"/>
    <w:rsid w:val="00B94B88"/>
    <w:rsid w:val="00B9510A"/>
    <w:rsid w:val="00B97730"/>
    <w:rsid w:val="00B97DC3"/>
    <w:rsid w:val="00BA2DA6"/>
    <w:rsid w:val="00BB32AB"/>
    <w:rsid w:val="00BB3DF6"/>
    <w:rsid w:val="00BB40C0"/>
    <w:rsid w:val="00BB4B85"/>
    <w:rsid w:val="00BB6F49"/>
    <w:rsid w:val="00BC2766"/>
    <w:rsid w:val="00BC416A"/>
    <w:rsid w:val="00BC72D8"/>
    <w:rsid w:val="00BC7A42"/>
    <w:rsid w:val="00BD0A43"/>
    <w:rsid w:val="00BD2EBE"/>
    <w:rsid w:val="00BD4330"/>
    <w:rsid w:val="00BD49C6"/>
    <w:rsid w:val="00BD4C2A"/>
    <w:rsid w:val="00BD7479"/>
    <w:rsid w:val="00BD7611"/>
    <w:rsid w:val="00BE00B9"/>
    <w:rsid w:val="00BE0F4B"/>
    <w:rsid w:val="00BE17B9"/>
    <w:rsid w:val="00BE1A2C"/>
    <w:rsid w:val="00BE2371"/>
    <w:rsid w:val="00BE2D12"/>
    <w:rsid w:val="00BE3DDB"/>
    <w:rsid w:val="00BE5DF7"/>
    <w:rsid w:val="00BE7937"/>
    <w:rsid w:val="00BF002C"/>
    <w:rsid w:val="00BF5675"/>
    <w:rsid w:val="00BF6098"/>
    <w:rsid w:val="00C03E40"/>
    <w:rsid w:val="00C04179"/>
    <w:rsid w:val="00C10707"/>
    <w:rsid w:val="00C11BAC"/>
    <w:rsid w:val="00C21F6A"/>
    <w:rsid w:val="00C248B0"/>
    <w:rsid w:val="00C2779B"/>
    <w:rsid w:val="00C30C99"/>
    <w:rsid w:val="00C320D1"/>
    <w:rsid w:val="00C34F53"/>
    <w:rsid w:val="00C419D4"/>
    <w:rsid w:val="00C4237C"/>
    <w:rsid w:val="00C429FD"/>
    <w:rsid w:val="00C4423F"/>
    <w:rsid w:val="00C45A1F"/>
    <w:rsid w:val="00C46E95"/>
    <w:rsid w:val="00C54C89"/>
    <w:rsid w:val="00C55C82"/>
    <w:rsid w:val="00C5722A"/>
    <w:rsid w:val="00C60326"/>
    <w:rsid w:val="00C60717"/>
    <w:rsid w:val="00C6137E"/>
    <w:rsid w:val="00C64CE5"/>
    <w:rsid w:val="00C675EC"/>
    <w:rsid w:val="00C70629"/>
    <w:rsid w:val="00C716FA"/>
    <w:rsid w:val="00C7270D"/>
    <w:rsid w:val="00C72B08"/>
    <w:rsid w:val="00C72D1E"/>
    <w:rsid w:val="00C75E03"/>
    <w:rsid w:val="00C76193"/>
    <w:rsid w:val="00C76FC0"/>
    <w:rsid w:val="00C813CD"/>
    <w:rsid w:val="00C817AA"/>
    <w:rsid w:val="00C82D22"/>
    <w:rsid w:val="00C8324A"/>
    <w:rsid w:val="00C83551"/>
    <w:rsid w:val="00C8461A"/>
    <w:rsid w:val="00C95F32"/>
    <w:rsid w:val="00C96839"/>
    <w:rsid w:val="00C97CD4"/>
    <w:rsid w:val="00CA161F"/>
    <w:rsid w:val="00CA3102"/>
    <w:rsid w:val="00CA5A68"/>
    <w:rsid w:val="00CA666A"/>
    <w:rsid w:val="00CB0521"/>
    <w:rsid w:val="00CB21B0"/>
    <w:rsid w:val="00CB2B8F"/>
    <w:rsid w:val="00CB46EB"/>
    <w:rsid w:val="00CB51D2"/>
    <w:rsid w:val="00CB5DC2"/>
    <w:rsid w:val="00CC05E2"/>
    <w:rsid w:val="00CC1C7E"/>
    <w:rsid w:val="00CC55AD"/>
    <w:rsid w:val="00CC703A"/>
    <w:rsid w:val="00CD57DA"/>
    <w:rsid w:val="00CE33E9"/>
    <w:rsid w:val="00CF06A8"/>
    <w:rsid w:val="00CF09EC"/>
    <w:rsid w:val="00CF1389"/>
    <w:rsid w:val="00CF793E"/>
    <w:rsid w:val="00D00620"/>
    <w:rsid w:val="00D01FE5"/>
    <w:rsid w:val="00D020C2"/>
    <w:rsid w:val="00D04255"/>
    <w:rsid w:val="00D0469B"/>
    <w:rsid w:val="00D1180A"/>
    <w:rsid w:val="00D120A6"/>
    <w:rsid w:val="00D21B3A"/>
    <w:rsid w:val="00D22CF2"/>
    <w:rsid w:val="00D258CC"/>
    <w:rsid w:val="00D25A92"/>
    <w:rsid w:val="00D27197"/>
    <w:rsid w:val="00D27A87"/>
    <w:rsid w:val="00D350CF"/>
    <w:rsid w:val="00D4279B"/>
    <w:rsid w:val="00D43976"/>
    <w:rsid w:val="00D4494B"/>
    <w:rsid w:val="00D46EDF"/>
    <w:rsid w:val="00D52F82"/>
    <w:rsid w:val="00D539FC"/>
    <w:rsid w:val="00D53A90"/>
    <w:rsid w:val="00D62F37"/>
    <w:rsid w:val="00D6364A"/>
    <w:rsid w:val="00D63880"/>
    <w:rsid w:val="00D676B4"/>
    <w:rsid w:val="00D67958"/>
    <w:rsid w:val="00D679DC"/>
    <w:rsid w:val="00D7015A"/>
    <w:rsid w:val="00D7423D"/>
    <w:rsid w:val="00D75E85"/>
    <w:rsid w:val="00D80B9E"/>
    <w:rsid w:val="00D8154E"/>
    <w:rsid w:val="00D9178B"/>
    <w:rsid w:val="00D91F8E"/>
    <w:rsid w:val="00D92000"/>
    <w:rsid w:val="00D938A1"/>
    <w:rsid w:val="00D96808"/>
    <w:rsid w:val="00DA1C0E"/>
    <w:rsid w:val="00DA6D44"/>
    <w:rsid w:val="00DB0D99"/>
    <w:rsid w:val="00DB42BC"/>
    <w:rsid w:val="00DB7E2B"/>
    <w:rsid w:val="00DC0777"/>
    <w:rsid w:val="00DC13FF"/>
    <w:rsid w:val="00DC592A"/>
    <w:rsid w:val="00DC5946"/>
    <w:rsid w:val="00DD5A53"/>
    <w:rsid w:val="00DE4531"/>
    <w:rsid w:val="00DE547D"/>
    <w:rsid w:val="00DE6F71"/>
    <w:rsid w:val="00DE7011"/>
    <w:rsid w:val="00DF7B5E"/>
    <w:rsid w:val="00E006CB"/>
    <w:rsid w:val="00E1391A"/>
    <w:rsid w:val="00E14B51"/>
    <w:rsid w:val="00E1546D"/>
    <w:rsid w:val="00E17EED"/>
    <w:rsid w:val="00E24051"/>
    <w:rsid w:val="00E3022C"/>
    <w:rsid w:val="00E30E93"/>
    <w:rsid w:val="00E31523"/>
    <w:rsid w:val="00E34502"/>
    <w:rsid w:val="00E34C96"/>
    <w:rsid w:val="00E358C1"/>
    <w:rsid w:val="00E35A19"/>
    <w:rsid w:val="00E43688"/>
    <w:rsid w:val="00E508D7"/>
    <w:rsid w:val="00E538C3"/>
    <w:rsid w:val="00E60E71"/>
    <w:rsid w:val="00E659BA"/>
    <w:rsid w:val="00E65EBB"/>
    <w:rsid w:val="00E7056E"/>
    <w:rsid w:val="00E70DED"/>
    <w:rsid w:val="00E70F5F"/>
    <w:rsid w:val="00E718F4"/>
    <w:rsid w:val="00E74DA5"/>
    <w:rsid w:val="00E76A59"/>
    <w:rsid w:val="00E80E28"/>
    <w:rsid w:val="00E8326D"/>
    <w:rsid w:val="00E83CAA"/>
    <w:rsid w:val="00E86547"/>
    <w:rsid w:val="00E90636"/>
    <w:rsid w:val="00E927ED"/>
    <w:rsid w:val="00E94D53"/>
    <w:rsid w:val="00E95307"/>
    <w:rsid w:val="00E97B4C"/>
    <w:rsid w:val="00EA1CFE"/>
    <w:rsid w:val="00EA1F13"/>
    <w:rsid w:val="00EA1FFF"/>
    <w:rsid w:val="00EA3AC7"/>
    <w:rsid w:val="00EA4203"/>
    <w:rsid w:val="00EA5EE5"/>
    <w:rsid w:val="00EB0444"/>
    <w:rsid w:val="00EB126B"/>
    <w:rsid w:val="00EB1A7F"/>
    <w:rsid w:val="00EB508E"/>
    <w:rsid w:val="00EC283A"/>
    <w:rsid w:val="00EC5256"/>
    <w:rsid w:val="00ED0CAF"/>
    <w:rsid w:val="00ED143F"/>
    <w:rsid w:val="00ED1692"/>
    <w:rsid w:val="00ED1C8B"/>
    <w:rsid w:val="00ED3000"/>
    <w:rsid w:val="00ED4015"/>
    <w:rsid w:val="00ED6AD3"/>
    <w:rsid w:val="00EE0465"/>
    <w:rsid w:val="00EE1D35"/>
    <w:rsid w:val="00EE2015"/>
    <w:rsid w:val="00EE34F1"/>
    <w:rsid w:val="00EF0F42"/>
    <w:rsid w:val="00EF3E49"/>
    <w:rsid w:val="00F00595"/>
    <w:rsid w:val="00F00764"/>
    <w:rsid w:val="00F04FD7"/>
    <w:rsid w:val="00F05261"/>
    <w:rsid w:val="00F10A05"/>
    <w:rsid w:val="00F11739"/>
    <w:rsid w:val="00F15138"/>
    <w:rsid w:val="00F155F5"/>
    <w:rsid w:val="00F15FF8"/>
    <w:rsid w:val="00F203DF"/>
    <w:rsid w:val="00F20DAC"/>
    <w:rsid w:val="00F23E39"/>
    <w:rsid w:val="00F33646"/>
    <w:rsid w:val="00F34432"/>
    <w:rsid w:val="00F36CD8"/>
    <w:rsid w:val="00F40642"/>
    <w:rsid w:val="00F44474"/>
    <w:rsid w:val="00F44D14"/>
    <w:rsid w:val="00F47150"/>
    <w:rsid w:val="00F47E62"/>
    <w:rsid w:val="00F51808"/>
    <w:rsid w:val="00F722CC"/>
    <w:rsid w:val="00F80E99"/>
    <w:rsid w:val="00F817A3"/>
    <w:rsid w:val="00F81BE1"/>
    <w:rsid w:val="00F83A7A"/>
    <w:rsid w:val="00F845F9"/>
    <w:rsid w:val="00FA5ACE"/>
    <w:rsid w:val="00FB0548"/>
    <w:rsid w:val="00FB2335"/>
    <w:rsid w:val="00FB2969"/>
    <w:rsid w:val="00FB74E9"/>
    <w:rsid w:val="00FC2B0C"/>
    <w:rsid w:val="00FC58D4"/>
    <w:rsid w:val="00FE687A"/>
    <w:rsid w:val="00FE7FF3"/>
    <w:rsid w:val="00FF221A"/>
    <w:rsid w:val="00FF3334"/>
    <w:rsid w:val="00FF3817"/>
    <w:rsid w:val="00FF5732"/>
    <w:rsid w:val="024CA870"/>
    <w:rsid w:val="025121FC"/>
    <w:rsid w:val="025545A9"/>
    <w:rsid w:val="02786738"/>
    <w:rsid w:val="02C7AE15"/>
    <w:rsid w:val="030F998A"/>
    <w:rsid w:val="08924D19"/>
    <w:rsid w:val="09502B89"/>
    <w:rsid w:val="0A3B6640"/>
    <w:rsid w:val="0C33F39B"/>
    <w:rsid w:val="0CD6669B"/>
    <w:rsid w:val="0DE8FE91"/>
    <w:rsid w:val="0E8D4438"/>
    <w:rsid w:val="0E9F05D3"/>
    <w:rsid w:val="110D1816"/>
    <w:rsid w:val="111AFA11"/>
    <w:rsid w:val="121C6711"/>
    <w:rsid w:val="12DFD2B5"/>
    <w:rsid w:val="157FBC6C"/>
    <w:rsid w:val="16F9680F"/>
    <w:rsid w:val="17DB7CC9"/>
    <w:rsid w:val="17E049AB"/>
    <w:rsid w:val="1A60DBF8"/>
    <w:rsid w:val="1AD45298"/>
    <w:rsid w:val="1C4AF2E0"/>
    <w:rsid w:val="1D97B1D8"/>
    <w:rsid w:val="1E7830B1"/>
    <w:rsid w:val="237F6F27"/>
    <w:rsid w:val="241E5210"/>
    <w:rsid w:val="277D821E"/>
    <w:rsid w:val="28DFEF45"/>
    <w:rsid w:val="29E8DE36"/>
    <w:rsid w:val="2A7E2E87"/>
    <w:rsid w:val="2BDC045A"/>
    <w:rsid w:val="2BFB6DAD"/>
    <w:rsid w:val="2D9A2BF0"/>
    <w:rsid w:val="2E144882"/>
    <w:rsid w:val="2E366460"/>
    <w:rsid w:val="2FFC9696"/>
    <w:rsid w:val="30AE1396"/>
    <w:rsid w:val="3244C808"/>
    <w:rsid w:val="32BB09EE"/>
    <w:rsid w:val="32D1B851"/>
    <w:rsid w:val="3322586A"/>
    <w:rsid w:val="333C108F"/>
    <w:rsid w:val="33C6D164"/>
    <w:rsid w:val="34BE1E06"/>
    <w:rsid w:val="361611EB"/>
    <w:rsid w:val="36A9FB95"/>
    <w:rsid w:val="387476F9"/>
    <w:rsid w:val="3891DF7F"/>
    <w:rsid w:val="396DBED3"/>
    <w:rsid w:val="3C8BB76F"/>
    <w:rsid w:val="3D8E9C7A"/>
    <w:rsid w:val="3D9C70B3"/>
    <w:rsid w:val="409C0A21"/>
    <w:rsid w:val="4196625E"/>
    <w:rsid w:val="427F0E55"/>
    <w:rsid w:val="42F0B9DC"/>
    <w:rsid w:val="47746424"/>
    <w:rsid w:val="485085F1"/>
    <w:rsid w:val="4A00D66B"/>
    <w:rsid w:val="4A8DED4C"/>
    <w:rsid w:val="4C582A73"/>
    <w:rsid w:val="4C7CD916"/>
    <w:rsid w:val="4FE9E0E4"/>
    <w:rsid w:val="5015AC25"/>
    <w:rsid w:val="50A0D8B3"/>
    <w:rsid w:val="51132F57"/>
    <w:rsid w:val="51BA79C2"/>
    <w:rsid w:val="52FD5278"/>
    <w:rsid w:val="532DE715"/>
    <w:rsid w:val="55164574"/>
    <w:rsid w:val="576643F6"/>
    <w:rsid w:val="58D00C5F"/>
    <w:rsid w:val="5A43F4BA"/>
    <w:rsid w:val="5A468053"/>
    <w:rsid w:val="5A608695"/>
    <w:rsid w:val="5DC6722E"/>
    <w:rsid w:val="5EE35F5A"/>
    <w:rsid w:val="621CAE23"/>
    <w:rsid w:val="622416B4"/>
    <w:rsid w:val="62D913EF"/>
    <w:rsid w:val="637B1E04"/>
    <w:rsid w:val="66950FE0"/>
    <w:rsid w:val="66E0AD82"/>
    <w:rsid w:val="66FED718"/>
    <w:rsid w:val="6739311A"/>
    <w:rsid w:val="67DB8595"/>
    <w:rsid w:val="683E8C34"/>
    <w:rsid w:val="68405105"/>
    <w:rsid w:val="68E8BDDE"/>
    <w:rsid w:val="6908A45F"/>
    <w:rsid w:val="69B51A5F"/>
    <w:rsid w:val="6AA8386E"/>
    <w:rsid w:val="6B0E7292"/>
    <w:rsid w:val="6CA57152"/>
    <w:rsid w:val="6E8BC65D"/>
    <w:rsid w:val="6EEE380B"/>
    <w:rsid w:val="6F0D8D87"/>
    <w:rsid w:val="6F0EEDD5"/>
    <w:rsid w:val="72410716"/>
    <w:rsid w:val="72A07AA4"/>
    <w:rsid w:val="73D6BD67"/>
    <w:rsid w:val="741E5465"/>
    <w:rsid w:val="74686B8D"/>
    <w:rsid w:val="76217AC7"/>
    <w:rsid w:val="7691D459"/>
    <w:rsid w:val="775C0A82"/>
    <w:rsid w:val="777A6AD9"/>
    <w:rsid w:val="7813AE01"/>
    <w:rsid w:val="79F2484E"/>
    <w:rsid w:val="7AE94000"/>
    <w:rsid w:val="7B0CD38E"/>
    <w:rsid w:val="7CC0E23A"/>
    <w:rsid w:val="7CD5FED0"/>
    <w:rsid w:val="7D06E54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71FDC"/>
  <w15:chartTrackingRefBased/>
  <w15:docId w15:val="{2E2B0ABC-906B-452B-B015-088DE65E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44C6"/>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1"/>
    <w:qFormat/>
    <w:rsid w:val="008F44C6"/>
    <w:pPr>
      <w:spacing w:before="90"/>
      <w:ind w:left="258"/>
      <w:outlineLvl w:val="0"/>
    </w:pPr>
    <w:rPr>
      <w:b/>
      <w:bCs/>
      <w:sz w:val="20"/>
      <w:szCs w:val="20"/>
    </w:rPr>
  </w:style>
  <w:style w:type="paragraph" w:styleId="Heading2">
    <w:name w:val="heading 2"/>
    <w:basedOn w:val="Normal"/>
    <w:next w:val="Normal"/>
    <w:link w:val="Heading2Char"/>
    <w:uiPriority w:val="1"/>
    <w:qFormat/>
    <w:rsid w:val="008638E1"/>
    <w:pPr>
      <w:numPr>
        <w:ilvl w:val="1"/>
        <w:numId w:val="1"/>
      </w:numPr>
      <w:spacing w:after="240"/>
      <w:ind w:left="576" w:hanging="576"/>
      <w:outlineLvl w:val="1"/>
    </w:pPr>
    <w:rPr>
      <w:rFonts w:eastAsia="MS Gothic"/>
      <w:bCs/>
      <w:sz w:val="24"/>
      <w:szCs w:val="26"/>
    </w:rPr>
  </w:style>
  <w:style w:type="paragraph" w:styleId="Heading7">
    <w:name w:val="heading 7"/>
    <w:basedOn w:val="Normal"/>
    <w:next w:val="Normal"/>
    <w:link w:val="Heading7Char"/>
    <w:uiPriority w:val="9"/>
    <w:semiHidden/>
    <w:unhideWhenUsed/>
    <w:qFormat/>
    <w:rsid w:val="0038215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8638E1"/>
    <w:rPr>
      <w:rFonts w:ascii="Century Gothic" w:eastAsia="MS Gothic" w:hAnsi="Century Gothic" w:cs="Century Gothic"/>
      <w:bCs/>
      <w:sz w:val="24"/>
      <w:szCs w:val="26"/>
    </w:rPr>
  </w:style>
  <w:style w:type="character" w:customStyle="1" w:styleId="Heading1Char">
    <w:name w:val="Heading 1 Char"/>
    <w:basedOn w:val="DefaultParagraphFont"/>
    <w:link w:val="Heading1"/>
    <w:uiPriority w:val="1"/>
    <w:rsid w:val="008F44C6"/>
    <w:rPr>
      <w:rFonts w:ascii="Century Gothic" w:eastAsia="Century Gothic" w:hAnsi="Century Gothic" w:cs="Century Gothic"/>
      <w:b/>
      <w:bCs/>
      <w:sz w:val="20"/>
      <w:szCs w:val="20"/>
      <w:lang w:val="en-US"/>
    </w:rPr>
  </w:style>
  <w:style w:type="paragraph" w:styleId="BodyText">
    <w:name w:val="Body Text"/>
    <w:basedOn w:val="Normal"/>
    <w:link w:val="BodyTextChar"/>
    <w:uiPriority w:val="1"/>
    <w:qFormat/>
    <w:rsid w:val="008F44C6"/>
    <w:rPr>
      <w:i/>
      <w:iCs/>
      <w:sz w:val="16"/>
      <w:szCs w:val="16"/>
    </w:rPr>
  </w:style>
  <w:style w:type="character" w:customStyle="1" w:styleId="BodyTextChar">
    <w:name w:val="Body Text Char"/>
    <w:basedOn w:val="DefaultParagraphFont"/>
    <w:link w:val="BodyText"/>
    <w:uiPriority w:val="1"/>
    <w:rsid w:val="008F44C6"/>
    <w:rPr>
      <w:rFonts w:ascii="Century Gothic" w:eastAsia="Century Gothic" w:hAnsi="Century Gothic" w:cs="Century Gothic"/>
      <w:i/>
      <w:iCs/>
      <w:sz w:val="16"/>
      <w:szCs w:val="16"/>
      <w:lang w:val="en-US"/>
    </w:rPr>
  </w:style>
  <w:style w:type="paragraph" w:customStyle="1" w:styleId="TableParagraph">
    <w:name w:val="Table Paragraph"/>
    <w:basedOn w:val="Normal"/>
    <w:uiPriority w:val="1"/>
    <w:qFormat/>
    <w:rsid w:val="008F44C6"/>
    <w:pPr>
      <w:spacing w:before="81"/>
      <w:ind w:left="419"/>
    </w:pPr>
  </w:style>
  <w:style w:type="table" w:styleId="TableGrid">
    <w:name w:val="Table Grid"/>
    <w:basedOn w:val="TableNormal"/>
    <w:uiPriority w:val="39"/>
    <w:rsid w:val="008F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4C6"/>
    <w:pPr>
      <w:tabs>
        <w:tab w:val="center" w:pos="4513"/>
        <w:tab w:val="right" w:pos="9026"/>
      </w:tabs>
    </w:pPr>
  </w:style>
  <w:style w:type="character" w:customStyle="1" w:styleId="HeaderChar">
    <w:name w:val="Header Char"/>
    <w:basedOn w:val="DefaultParagraphFont"/>
    <w:link w:val="Header"/>
    <w:uiPriority w:val="99"/>
    <w:rsid w:val="008F44C6"/>
    <w:rPr>
      <w:rFonts w:ascii="Century Gothic" w:eastAsia="Century Gothic" w:hAnsi="Century Gothic" w:cs="Century Gothic"/>
      <w:lang w:val="en-US"/>
    </w:rPr>
  </w:style>
  <w:style w:type="paragraph" w:styleId="Footer">
    <w:name w:val="footer"/>
    <w:basedOn w:val="Normal"/>
    <w:link w:val="FooterChar"/>
    <w:uiPriority w:val="99"/>
    <w:unhideWhenUsed/>
    <w:rsid w:val="008F44C6"/>
    <w:pPr>
      <w:tabs>
        <w:tab w:val="center" w:pos="4513"/>
        <w:tab w:val="right" w:pos="9026"/>
      </w:tabs>
    </w:pPr>
  </w:style>
  <w:style w:type="character" w:customStyle="1" w:styleId="FooterChar">
    <w:name w:val="Footer Char"/>
    <w:basedOn w:val="DefaultParagraphFont"/>
    <w:link w:val="Footer"/>
    <w:uiPriority w:val="99"/>
    <w:rsid w:val="008F44C6"/>
    <w:rPr>
      <w:rFonts w:ascii="Century Gothic" w:eastAsia="Century Gothic" w:hAnsi="Century Gothic" w:cs="Century Gothic"/>
      <w:lang w:val="en-US"/>
    </w:rPr>
  </w:style>
  <w:style w:type="character" w:customStyle="1" w:styleId="Heading7Char">
    <w:name w:val="Heading 7 Char"/>
    <w:basedOn w:val="DefaultParagraphFont"/>
    <w:link w:val="Heading7"/>
    <w:uiPriority w:val="99"/>
    <w:semiHidden/>
    <w:rsid w:val="00382151"/>
    <w:rPr>
      <w:rFonts w:asciiTheme="majorHAnsi" w:eastAsiaTheme="majorEastAsia" w:hAnsiTheme="majorHAnsi" w:cstheme="majorBidi"/>
      <w:i/>
      <w:iCs/>
      <w:color w:val="1F4D78" w:themeColor="accent1" w:themeShade="7F"/>
      <w:lang w:val="en-US"/>
    </w:rPr>
  </w:style>
  <w:style w:type="paragraph" w:styleId="ListParagraph">
    <w:name w:val="List Paragraph"/>
    <w:aliases w:val="List Paragraph Guidelines,List Paragraph - Bullet Point,List Paragraph numbered,List Paragraph1,List Bullet indent"/>
    <w:basedOn w:val="Normal"/>
    <w:link w:val="ListParagraphChar"/>
    <w:uiPriority w:val="34"/>
    <w:qFormat/>
    <w:rsid w:val="00670B1D"/>
    <w:pPr>
      <w:widowControl/>
      <w:autoSpaceDE/>
      <w:autoSpaceDN/>
      <w:ind w:left="720"/>
      <w:contextualSpacing/>
    </w:pPr>
    <w:rPr>
      <w:rFonts w:ascii="Arial" w:eastAsia="Times New Roman" w:hAnsi="Arial" w:cs="Times New Roman"/>
      <w:sz w:val="20"/>
    </w:rPr>
  </w:style>
  <w:style w:type="paragraph" w:styleId="NoSpacing">
    <w:name w:val="No Spacing"/>
    <w:basedOn w:val="Normal"/>
    <w:uiPriority w:val="1"/>
    <w:qFormat/>
    <w:rsid w:val="00670B1D"/>
    <w:pPr>
      <w:widowControl/>
      <w:autoSpaceDE/>
      <w:autoSpaceDN/>
    </w:pPr>
    <w:rPr>
      <w:rFonts w:ascii="Arial" w:eastAsia="Times New Roman" w:hAnsi="Arial" w:cs="Times New Roman"/>
      <w:sz w:val="20"/>
    </w:rPr>
  </w:style>
  <w:style w:type="character" w:customStyle="1" w:styleId="ListParagraphChar">
    <w:name w:val="List Paragraph Char"/>
    <w:aliases w:val="List Paragraph Guidelines Char,List Paragraph - Bullet Point Char,List Paragraph numbered Char,List Paragraph1 Char,List Bullet indent Char"/>
    <w:link w:val="ListParagraph"/>
    <w:uiPriority w:val="34"/>
    <w:locked/>
    <w:rsid w:val="00670B1D"/>
    <w:rPr>
      <w:rFonts w:ascii="Arial" w:eastAsia="Times New Roman" w:hAnsi="Arial" w:cs="Times New Roman"/>
      <w:sz w:val="20"/>
    </w:rPr>
  </w:style>
  <w:style w:type="paragraph" w:customStyle="1" w:styleId="Default">
    <w:name w:val="Default"/>
    <w:rsid w:val="00126E94"/>
    <w:pPr>
      <w:autoSpaceDE w:val="0"/>
      <w:autoSpaceDN w:val="0"/>
      <w:adjustRightInd w:val="0"/>
      <w:spacing w:after="0" w:line="240" w:lineRule="auto"/>
    </w:pPr>
    <w:rPr>
      <w:rFonts w:ascii="Calibri Light" w:hAnsi="Calibri Light" w:cs="Calibri Light"/>
      <w:color w:val="000000"/>
      <w:sz w:val="24"/>
      <w:szCs w:val="24"/>
    </w:rPr>
  </w:style>
  <w:style w:type="paragraph" w:styleId="NormalWeb">
    <w:name w:val="Normal (Web)"/>
    <w:basedOn w:val="Normal"/>
    <w:uiPriority w:val="99"/>
    <w:semiHidden/>
    <w:unhideWhenUsed/>
    <w:rsid w:val="00D4494B"/>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BD7611"/>
    <w:rPr>
      <w:sz w:val="16"/>
      <w:szCs w:val="16"/>
    </w:rPr>
  </w:style>
  <w:style w:type="paragraph" w:styleId="CommentText">
    <w:name w:val="annotation text"/>
    <w:basedOn w:val="Normal"/>
    <w:link w:val="CommentTextChar"/>
    <w:uiPriority w:val="99"/>
    <w:unhideWhenUsed/>
    <w:rsid w:val="00BD7611"/>
    <w:rPr>
      <w:sz w:val="20"/>
      <w:szCs w:val="20"/>
    </w:rPr>
  </w:style>
  <w:style w:type="character" w:customStyle="1" w:styleId="CommentTextChar">
    <w:name w:val="Comment Text Char"/>
    <w:basedOn w:val="DefaultParagraphFont"/>
    <w:link w:val="CommentText"/>
    <w:uiPriority w:val="99"/>
    <w:rsid w:val="00BD7611"/>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BD7611"/>
    <w:rPr>
      <w:b/>
      <w:bCs/>
    </w:rPr>
  </w:style>
  <w:style w:type="character" w:customStyle="1" w:styleId="CommentSubjectChar">
    <w:name w:val="Comment Subject Char"/>
    <w:basedOn w:val="CommentTextChar"/>
    <w:link w:val="CommentSubject"/>
    <w:uiPriority w:val="99"/>
    <w:semiHidden/>
    <w:rsid w:val="00BD7611"/>
    <w:rPr>
      <w:rFonts w:ascii="Century Gothic" w:eastAsia="Century Gothic" w:hAnsi="Century Gothic" w:cs="Century Gothic"/>
      <w:b/>
      <w:bCs/>
      <w:sz w:val="20"/>
      <w:szCs w:val="20"/>
    </w:rPr>
  </w:style>
  <w:style w:type="paragraph" w:styleId="Revision">
    <w:name w:val="Revision"/>
    <w:hidden/>
    <w:uiPriority w:val="99"/>
    <w:semiHidden/>
    <w:rsid w:val="00BD7611"/>
    <w:pPr>
      <w:spacing w:after="0" w:line="240" w:lineRule="auto"/>
    </w:pPr>
    <w:rPr>
      <w:rFonts w:ascii="Century Gothic" w:eastAsia="Century Gothic" w:hAnsi="Century Gothic" w:cs="Century Gothic"/>
    </w:rPr>
  </w:style>
  <w:style w:type="paragraph" w:customStyle="1" w:styleId="paragraph">
    <w:name w:val="paragraph"/>
    <w:basedOn w:val="Normal"/>
    <w:rsid w:val="00071D19"/>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71D19"/>
  </w:style>
  <w:style w:type="character" w:customStyle="1" w:styleId="eop">
    <w:name w:val="eop"/>
    <w:basedOn w:val="DefaultParagraphFont"/>
    <w:rsid w:val="00071D19"/>
  </w:style>
  <w:style w:type="paragraph" w:styleId="BalloonText">
    <w:name w:val="Balloon Text"/>
    <w:basedOn w:val="Normal"/>
    <w:link w:val="BalloonTextChar"/>
    <w:uiPriority w:val="99"/>
    <w:semiHidden/>
    <w:unhideWhenUsed/>
    <w:rsid w:val="00C46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E95"/>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581">
      <w:bodyDiv w:val="1"/>
      <w:marLeft w:val="0"/>
      <w:marRight w:val="0"/>
      <w:marTop w:val="0"/>
      <w:marBottom w:val="0"/>
      <w:divBdr>
        <w:top w:val="none" w:sz="0" w:space="0" w:color="auto"/>
        <w:left w:val="none" w:sz="0" w:space="0" w:color="auto"/>
        <w:bottom w:val="none" w:sz="0" w:space="0" w:color="auto"/>
        <w:right w:val="none" w:sz="0" w:space="0" w:color="auto"/>
      </w:divBdr>
      <w:divsChild>
        <w:div w:id="132723038">
          <w:marLeft w:val="274"/>
          <w:marRight w:val="0"/>
          <w:marTop w:val="0"/>
          <w:marBottom w:val="0"/>
          <w:divBdr>
            <w:top w:val="none" w:sz="0" w:space="0" w:color="auto"/>
            <w:left w:val="none" w:sz="0" w:space="0" w:color="auto"/>
            <w:bottom w:val="none" w:sz="0" w:space="0" w:color="auto"/>
            <w:right w:val="none" w:sz="0" w:space="0" w:color="auto"/>
          </w:divBdr>
        </w:div>
        <w:div w:id="292756056">
          <w:marLeft w:val="274"/>
          <w:marRight w:val="0"/>
          <w:marTop w:val="0"/>
          <w:marBottom w:val="0"/>
          <w:divBdr>
            <w:top w:val="none" w:sz="0" w:space="0" w:color="auto"/>
            <w:left w:val="none" w:sz="0" w:space="0" w:color="auto"/>
            <w:bottom w:val="none" w:sz="0" w:space="0" w:color="auto"/>
            <w:right w:val="none" w:sz="0" w:space="0" w:color="auto"/>
          </w:divBdr>
        </w:div>
        <w:div w:id="624580386">
          <w:marLeft w:val="274"/>
          <w:marRight w:val="0"/>
          <w:marTop w:val="0"/>
          <w:marBottom w:val="0"/>
          <w:divBdr>
            <w:top w:val="none" w:sz="0" w:space="0" w:color="auto"/>
            <w:left w:val="none" w:sz="0" w:space="0" w:color="auto"/>
            <w:bottom w:val="none" w:sz="0" w:space="0" w:color="auto"/>
            <w:right w:val="none" w:sz="0" w:space="0" w:color="auto"/>
          </w:divBdr>
        </w:div>
        <w:div w:id="644316907">
          <w:marLeft w:val="274"/>
          <w:marRight w:val="0"/>
          <w:marTop w:val="0"/>
          <w:marBottom w:val="0"/>
          <w:divBdr>
            <w:top w:val="none" w:sz="0" w:space="0" w:color="auto"/>
            <w:left w:val="none" w:sz="0" w:space="0" w:color="auto"/>
            <w:bottom w:val="none" w:sz="0" w:space="0" w:color="auto"/>
            <w:right w:val="none" w:sz="0" w:space="0" w:color="auto"/>
          </w:divBdr>
        </w:div>
        <w:div w:id="1089621305">
          <w:marLeft w:val="274"/>
          <w:marRight w:val="0"/>
          <w:marTop w:val="0"/>
          <w:marBottom w:val="0"/>
          <w:divBdr>
            <w:top w:val="none" w:sz="0" w:space="0" w:color="auto"/>
            <w:left w:val="none" w:sz="0" w:space="0" w:color="auto"/>
            <w:bottom w:val="none" w:sz="0" w:space="0" w:color="auto"/>
            <w:right w:val="none" w:sz="0" w:space="0" w:color="auto"/>
          </w:divBdr>
        </w:div>
        <w:div w:id="1161509712">
          <w:marLeft w:val="274"/>
          <w:marRight w:val="0"/>
          <w:marTop w:val="0"/>
          <w:marBottom w:val="0"/>
          <w:divBdr>
            <w:top w:val="none" w:sz="0" w:space="0" w:color="auto"/>
            <w:left w:val="none" w:sz="0" w:space="0" w:color="auto"/>
            <w:bottom w:val="none" w:sz="0" w:space="0" w:color="auto"/>
            <w:right w:val="none" w:sz="0" w:space="0" w:color="auto"/>
          </w:divBdr>
        </w:div>
        <w:div w:id="1539048174">
          <w:marLeft w:val="274"/>
          <w:marRight w:val="0"/>
          <w:marTop w:val="0"/>
          <w:marBottom w:val="0"/>
          <w:divBdr>
            <w:top w:val="none" w:sz="0" w:space="0" w:color="auto"/>
            <w:left w:val="none" w:sz="0" w:space="0" w:color="auto"/>
            <w:bottom w:val="none" w:sz="0" w:space="0" w:color="auto"/>
            <w:right w:val="none" w:sz="0" w:space="0" w:color="auto"/>
          </w:divBdr>
        </w:div>
        <w:div w:id="1664889171">
          <w:marLeft w:val="274"/>
          <w:marRight w:val="0"/>
          <w:marTop w:val="0"/>
          <w:marBottom w:val="0"/>
          <w:divBdr>
            <w:top w:val="none" w:sz="0" w:space="0" w:color="auto"/>
            <w:left w:val="none" w:sz="0" w:space="0" w:color="auto"/>
            <w:bottom w:val="none" w:sz="0" w:space="0" w:color="auto"/>
            <w:right w:val="none" w:sz="0" w:space="0" w:color="auto"/>
          </w:divBdr>
        </w:div>
        <w:div w:id="1884291335">
          <w:marLeft w:val="274"/>
          <w:marRight w:val="0"/>
          <w:marTop w:val="0"/>
          <w:marBottom w:val="0"/>
          <w:divBdr>
            <w:top w:val="none" w:sz="0" w:space="0" w:color="auto"/>
            <w:left w:val="none" w:sz="0" w:space="0" w:color="auto"/>
            <w:bottom w:val="none" w:sz="0" w:space="0" w:color="auto"/>
            <w:right w:val="none" w:sz="0" w:space="0" w:color="auto"/>
          </w:divBdr>
        </w:div>
        <w:div w:id="1998680663">
          <w:marLeft w:val="274"/>
          <w:marRight w:val="0"/>
          <w:marTop w:val="0"/>
          <w:marBottom w:val="0"/>
          <w:divBdr>
            <w:top w:val="none" w:sz="0" w:space="0" w:color="auto"/>
            <w:left w:val="none" w:sz="0" w:space="0" w:color="auto"/>
            <w:bottom w:val="none" w:sz="0" w:space="0" w:color="auto"/>
            <w:right w:val="none" w:sz="0" w:space="0" w:color="auto"/>
          </w:divBdr>
        </w:div>
        <w:div w:id="2023194009">
          <w:marLeft w:val="274"/>
          <w:marRight w:val="0"/>
          <w:marTop w:val="0"/>
          <w:marBottom w:val="0"/>
          <w:divBdr>
            <w:top w:val="none" w:sz="0" w:space="0" w:color="auto"/>
            <w:left w:val="none" w:sz="0" w:space="0" w:color="auto"/>
            <w:bottom w:val="none" w:sz="0" w:space="0" w:color="auto"/>
            <w:right w:val="none" w:sz="0" w:space="0" w:color="auto"/>
          </w:divBdr>
        </w:div>
      </w:divsChild>
    </w:div>
    <w:div w:id="228196653">
      <w:bodyDiv w:val="1"/>
      <w:marLeft w:val="0"/>
      <w:marRight w:val="0"/>
      <w:marTop w:val="0"/>
      <w:marBottom w:val="0"/>
      <w:divBdr>
        <w:top w:val="none" w:sz="0" w:space="0" w:color="auto"/>
        <w:left w:val="none" w:sz="0" w:space="0" w:color="auto"/>
        <w:bottom w:val="none" w:sz="0" w:space="0" w:color="auto"/>
        <w:right w:val="none" w:sz="0" w:space="0" w:color="auto"/>
      </w:divBdr>
      <w:divsChild>
        <w:div w:id="69545043">
          <w:marLeft w:val="274"/>
          <w:marRight w:val="0"/>
          <w:marTop w:val="0"/>
          <w:marBottom w:val="0"/>
          <w:divBdr>
            <w:top w:val="none" w:sz="0" w:space="0" w:color="auto"/>
            <w:left w:val="none" w:sz="0" w:space="0" w:color="auto"/>
            <w:bottom w:val="none" w:sz="0" w:space="0" w:color="auto"/>
            <w:right w:val="none" w:sz="0" w:space="0" w:color="auto"/>
          </w:divBdr>
        </w:div>
      </w:divsChild>
    </w:div>
    <w:div w:id="285350710">
      <w:bodyDiv w:val="1"/>
      <w:marLeft w:val="0"/>
      <w:marRight w:val="0"/>
      <w:marTop w:val="0"/>
      <w:marBottom w:val="0"/>
      <w:divBdr>
        <w:top w:val="none" w:sz="0" w:space="0" w:color="auto"/>
        <w:left w:val="none" w:sz="0" w:space="0" w:color="auto"/>
        <w:bottom w:val="none" w:sz="0" w:space="0" w:color="auto"/>
        <w:right w:val="none" w:sz="0" w:space="0" w:color="auto"/>
      </w:divBdr>
    </w:div>
    <w:div w:id="371996823">
      <w:bodyDiv w:val="1"/>
      <w:marLeft w:val="0"/>
      <w:marRight w:val="0"/>
      <w:marTop w:val="0"/>
      <w:marBottom w:val="0"/>
      <w:divBdr>
        <w:top w:val="none" w:sz="0" w:space="0" w:color="auto"/>
        <w:left w:val="none" w:sz="0" w:space="0" w:color="auto"/>
        <w:bottom w:val="none" w:sz="0" w:space="0" w:color="auto"/>
        <w:right w:val="none" w:sz="0" w:space="0" w:color="auto"/>
      </w:divBdr>
      <w:divsChild>
        <w:div w:id="40593720">
          <w:marLeft w:val="274"/>
          <w:marRight w:val="0"/>
          <w:marTop w:val="0"/>
          <w:marBottom w:val="0"/>
          <w:divBdr>
            <w:top w:val="none" w:sz="0" w:space="0" w:color="auto"/>
            <w:left w:val="none" w:sz="0" w:space="0" w:color="auto"/>
            <w:bottom w:val="none" w:sz="0" w:space="0" w:color="auto"/>
            <w:right w:val="none" w:sz="0" w:space="0" w:color="auto"/>
          </w:divBdr>
        </w:div>
        <w:div w:id="90249908">
          <w:marLeft w:val="274"/>
          <w:marRight w:val="0"/>
          <w:marTop w:val="0"/>
          <w:marBottom w:val="0"/>
          <w:divBdr>
            <w:top w:val="none" w:sz="0" w:space="0" w:color="auto"/>
            <w:left w:val="none" w:sz="0" w:space="0" w:color="auto"/>
            <w:bottom w:val="none" w:sz="0" w:space="0" w:color="auto"/>
            <w:right w:val="none" w:sz="0" w:space="0" w:color="auto"/>
          </w:divBdr>
        </w:div>
        <w:div w:id="412167569">
          <w:marLeft w:val="274"/>
          <w:marRight w:val="0"/>
          <w:marTop w:val="0"/>
          <w:marBottom w:val="0"/>
          <w:divBdr>
            <w:top w:val="none" w:sz="0" w:space="0" w:color="auto"/>
            <w:left w:val="none" w:sz="0" w:space="0" w:color="auto"/>
            <w:bottom w:val="none" w:sz="0" w:space="0" w:color="auto"/>
            <w:right w:val="none" w:sz="0" w:space="0" w:color="auto"/>
          </w:divBdr>
        </w:div>
        <w:div w:id="737558385">
          <w:marLeft w:val="274"/>
          <w:marRight w:val="0"/>
          <w:marTop w:val="0"/>
          <w:marBottom w:val="0"/>
          <w:divBdr>
            <w:top w:val="none" w:sz="0" w:space="0" w:color="auto"/>
            <w:left w:val="none" w:sz="0" w:space="0" w:color="auto"/>
            <w:bottom w:val="none" w:sz="0" w:space="0" w:color="auto"/>
            <w:right w:val="none" w:sz="0" w:space="0" w:color="auto"/>
          </w:divBdr>
        </w:div>
        <w:div w:id="1281299349">
          <w:marLeft w:val="274"/>
          <w:marRight w:val="0"/>
          <w:marTop w:val="0"/>
          <w:marBottom w:val="0"/>
          <w:divBdr>
            <w:top w:val="none" w:sz="0" w:space="0" w:color="auto"/>
            <w:left w:val="none" w:sz="0" w:space="0" w:color="auto"/>
            <w:bottom w:val="none" w:sz="0" w:space="0" w:color="auto"/>
            <w:right w:val="none" w:sz="0" w:space="0" w:color="auto"/>
          </w:divBdr>
        </w:div>
        <w:div w:id="1316029335">
          <w:marLeft w:val="274"/>
          <w:marRight w:val="0"/>
          <w:marTop w:val="0"/>
          <w:marBottom w:val="0"/>
          <w:divBdr>
            <w:top w:val="none" w:sz="0" w:space="0" w:color="auto"/>
            <w:left w:val="none" w:sz="0" w:space="0" w:color="auto"/>
            <w:bottom w:val="none" w:sz="0" w:space="0" w:color="auto"/>
            <w:right w:val="none" w:sz="0" w:space="0" w:color="auto"/>
          </w:divBdr>
        </w:div>
        <w:div w:id="1377319408">
          <w:marLeft w:val="274"/>
          <w:marRight w:val="0"/>
          <w:marTop w:val="0"/>
          <w:marBottom w:val="0"/>
          <w:divBdr>
            <w:top w:val="none" w:sz="0" w:space="0" w:color="auto"/>
            <w:left w:val="none" w:sz="0" w:space="0" w:color="auto"/>
            <w:bottom w:val="none" w:sz="0" w:space="0" w:color="auto"/>
            <w:right w:val="none" w:sz="0" w:space="0" w:color="auto"/>
          </w:divBdr>
        </w:div>
        <w:div w:id="1385065041">
          <w:marLeft w:val="274"/>
          <w:marRight w:val="0"/>
          <w:marTop w:val="0"/>
          <w:marBottom w:val="0"/>
          <w:divBdr>
            <w:top w:val="none" w:sz="0" w:space="0" w:color="auto"/>
            <w:left w:val="none" w:sz="0" w:space="0" w:color="auto"/>
            <w:bottom w:val="none" w:sz="0" w:space="0" w:color="auto"/>
            <w:right w:val="none" w:sz="0" w:space="0" w:color="auto"/>
          </w:divBdr>
        </w:div>
        <w:div w:id="1419982955">
          <w:marLeft w:val="274"/>
          <w:marRight w:val="0"/>
          <w:marTop w:val="0"/>
          <w:marBottom w:val="0"/>
          <w:divBdr>
            <w:top w:val="none" w:sz="0" w:space="0" w:color="auto"/>
            <w:left w:val="none" w:sz="0" w:space="0" w:color="auto"/>
            <w:bottom w:val="none" w:sz="0" w:space="0" w:color="auto"/>
            <w:right w:val="none" w:sz="0" w:space="0" w:color="auto"/>
          </w:divBdr>
        </w:div>
        <w:div w:id="1548645411">
          <w:marLeft w:val="274"/>
          <w:marRight w:val="0"/>
          <w:marTop w:val="0"/>
          <w:marBottom w:val="0"/>
          <w:divBdr>
            <w:top w:val="none" w:sz="0" w:space="0" w:color="auto"/>
            <w:left w:val="none" w:sz="0" w:space="0" w:color="auto"/>
            <w:bottom w:val="none" w:sz="0" w:space="0" w:color="auto"/>
            <w:right w:val="none" w:sz="0" w:space="0" w:color="auto"/>
          </w:divBdr>
        </w:div>
        <w:div w:id="1604797856">
          <w:marLeft w:val="274"/>
          <w:marRight w:val="0"/>
          <w:marTop w:val="0"/>
          <w:marBottom w:val="0"/>
          <w:divBdr>
            <w:top w:val="none" w:sz="0" w:space="0" w:color="auto"/>
            <w:left w:val="none" w:sz="0" w:space="0" w:color="auto"/>
            <w:bottom w:val="none" w:sz="0" w:space="0" w:color="auto"/>
            <w:right w:val="none" w:sz="0" w:space="0" w:color="auto"/>
          </w:divBdr>
        </w:div>
        <w:div w:id="1828666676">
          <w:marLeft w:val="274"/>
          <w:marRight w:val="0"/>
          <w:marTop w:val="0"/>
          <w:marBottom w:val="0"/>
          <w:divBdr>
            <w:top w:val="none" w:sz="0" w:space="0" w:color="auto"/>
            <w:left w:val="none" w:sz="0" w:space="0" w:color="auto"/>
            <w:bottom w:val="none" w:sz="0" w:space="0" w:color="auto"/>
            <w:right w:val="none" w:sz="0" w:space="0" w:color="auto"/>
          </w:divBdr>
        </w:div>
        <w:div w:id="1927306742">
          <w:marLeft w:val="274"/>
          <w:marRight w:val="0"/>
          <w:marTop w:val="0"/>
          <w:marBottom w:val="0"/>
          <w:divBdr>
            <w:top w:val="none" w:sz="0" w:space="0" w:color="auto"/>
            <w:left w:val="none" w:sz="0" w:space="0" w:color="auto"/>
            <w:bottom w:val="none" w:sz="0" w:space="0" w:color="auto"/>
            <w:right w:val="none" w:sz="0" w:space="0" w:color="auto"/>
          </w:divBdr>
        </w:div>
        <w:div w:id="1943419207">
          <w:marLeft w:val="274"/>
          <w:marRight w:val="0"/>
          <w:marTop w:val="0"/>
          <w:marBottom w:val="0"/>
          <w:divBdr>
            <w:top w:val="none" w:sz="0" w:space="0" w:color="auto"/>
            <w:left w:val="none" w:sz="0" w:space="0" w:color="auto"/>
            <w:bottom w:val="none" w:sz="0" w:space="0" w:color="auto"/>
            <w:right w:val="none" w:sz="0" w:space="0" w:color="auto"/>
          </w:divBdr>
        </w:div>
        <w:div w:id="1984651340">
          <w:marLeft w:val="274"/>
          <w:marRight w:val="0"/>
          <w:marTop w:val="0"/>
          <w:marBottom w:val="0"/>
          <w:divBdr>
            <w:top w:val="none" w:sz="0" w:space="0" w:color="auto"/>
            <w:left w:val="none" w:sz="0" w:space="0" w:color="auto"/>
            <w:bottom w:val="none" w:sz="0" w:space="0" w:color="auto"/>
            <w:right w:val="none" w:sz="0" w:space="0" w:color="auto"/>
          </w:divBdr>
        </w:div>
      </w:divsChild>
    </w:div>
    <w:div w:id="387648759">
      <w:bodyDiv w:val="1"/>
      <w:marLeft w:val="0"/>
      <w:marRight w:val="0"/>
      <w:marTop w:val="0"/>
      <w:marBottom w:val="0"/>
      <w:divBdr>
        <w:top w:val="none" w:sz="0" w:space="0" w:color="auto"/>
        <w:left w:val="none" w:sz="0" w:space="0" w:color="auto"/>
        <w:bottom w:val="none" w:sz="0" w:space="0" w:color="auto"/>
        <w:right w:val="none" w:sz="0" w:space="0" w:color="auto"/>
      </w:divBdr>
    </w:div>
    <w:div w:id="408187999">
      <w:bodyDiv w:val="1"/>
      <w:marLeft w:val="0"/>
      <w:marRight w:val="0"/>
      <w:marTop w:val="0"/>
      <w:marBottom w:val="0"/>
      <w:divBdr>
        <w:top w:val="none" w:sz="0" w:space="0" w:color="auto"/>
        <w:left w:val="none" w:sz="0" w:space="0" w:color="auto"/>
        <w:bottom w:val="none" w:sz="0" w:space="0" w:color="auto"/>
        <w:right w:val="none" w:sz="0" w:space="0" w:color="auto"/>
      </w:divBdr>
      <w:divsChild>
        <w:div w:id="309483060">
          <w:marLeft w:val="274"/>
          <w:marRight w:val="0"/>
          <w:marTop w:val="0"/>
          <w:marBottom w:val="0"/>
          <w:divBdr>
            <w:top w:val="none" w:sz="0" w:space="0" w:color="auto"/>
            <w:left w:val="none" w:sz="0" w:space="0" w:color="auto"/>
            <w:bottom w:val="none" w:sz="0" w:space="0" w:color="auto"/>
            <w:right w:val="none" w:sz="0" w:space="0" w:color="auto"/>
          </w:divBdr>
        </w:div>
        <w:div w:id="323896519">
          <w:marLeft w:val="274"/>
          <w:marRight w:val="0"/>
          <w:marTop w:val="0"/>
          <w:marBottom w:val="0"/>
          <w:divBdr>
            <w:top w:val="none" w:sz="0" w:space="0" w:color="auto"/>
            <w:left w:val="none" w:sz="0" w:space="0" w:color="auto"/>
            <w:bottom w:val="none" w:sz="0" w:space="0" w:color="auto"/>
            <w:right w:val="none" w:sz="0" w:space="0" w:color="auto"/>
          </w:divBdr>
        </w:div>
        <w:div w:id="979380943">
          <w:marLeft w:val="274"/>
          <w:marRight w:val="0"/>
          <w:marTop w:val="0"/>
          <w:marBottom w:val="0"/>
          <w:divBdr>
            <w:top w:val="none" w:sz="0" w:space="0" w:color="auto"/>
            <w:left w:val="none" w:sz="0" w:space="0" w:color="auto"/>
            <w:bottom w:val="none" w:sz="0" w:space="0" w:color="auto"/>
            <w:right w:val="none" w:sz="0" w:space="0" w:color="auto"/>
          </w:divBdr>
        </w:div>
        <w:div w:id="1001007561">
          <w:marLeft w:val="274"/>
          <w:marRight w:val="0"/>
          <w:marTop w:val="0"/>
          <w:marBottom w:val="0"/>
          <w:divBdr>
            <w:top w:val="none" w:sz="0" w:space="0" w:color="auto"/>
            <w:left w:val="none" w:sz="0" w:space="0" w:color="auto"/>
            <w:bottom w:val="none" w:sz="0" w:space="0" w:color="auto"/>
            <w:right w:val="none" w:sz="0" w:space="0" w:color="auto"/>
          </w:divBdr>
        </w:div>
        <w:div w:id="1003236967">
          <w:marLeft w:val="274"/>
          <w:marRight w:val="0"/>
          <w:marTop w:val="0"/>
          <w:marBottom w:val="0"/>
          <w:divBdr>
            <w:top w:val="none" w:sz="0" w:space="0" w:color="auto"/>
            <w:left w:val="none" w:sz="0" w:space="0" w:color="auto"/>
            <w:bottom w:val="none" w:sz="0" w:space="0" w:color="auto"/>
            <w:right w:val="none" w:sz="0" w:space="0" w:color="auto"/>
          </w:divBdr>
        </w:div>
        <w:div w:id="1032420346">
          <w:marLeft w:val="274"/>
          <w:marRight w:val="0"/>
          <w:marTop w:val="0"/>
          <w:marBottom w:val="0"/>
          <w:divBdr>
            <w:top w:val="none" w:sz="0" w:space="0" w:color="auto"/>
            <w:left w:val="none" w:sz="0" w:space="0" w:color="auto"/>
            <w:bottom w:val="none" w:sz="0" w:space="0" w:color="auto"/>
            <w:right w:val="none" w:sz="0" w:space="0" w:color="auto"/>
          </w:divBdr>
        </w:div>
        <w:div w:id="1369645861">
          <w:marLeft w:val="274"/>
          <w:marRight w:val="0"/>
          <w:marTop w:val="0"/>
          <w:marBottom w:val="0"/>
          <w:divBdr>
            <w:top w:val="none" w:sz="0" w:space="0" w:color="auto"/>
            <w:left w:val="none" w:sz="0" w:space="0" w:color="auto"/>
            <w:bottom w:val="none" w:sz="0" w:space="0" w:color="auto"/>
            <w:right w:val="none" w:sz="0" w:space="0" w:color="auto"/>
          </w:divBdr>
        </w:div>
        <w:div w:id="1629776183">
          <w:marLeft w:val="274"/>
          <w:marRight w:val="0"/>
          <w:marTop w:val="0"/>
          <w:marBottom w:val="0"/>
          <w:divBdr>
            <w:top w:val="none" w:sz="0" w:space="0" w:color="auto"/>
            <w:left w:val="none" w:sz="0" w:space="0" w:color="auto"/>
            <w:bottom w:val="none" w:sz="0" w:space="0" w:color="auto"/>
            <w:right w:val="none" w:sz="0" w:space="0" w:color="auto"/>
          </w:divBdr>
        </w:div>
        <w:div w:id="1651858515">
          <w:marLeft w:val="274"/>
          <w:marRight w:val="0"/>
          <w:marTop w:val="0"/>
          <w:marBottom w:val="0"/>
          <w:divBdr>
            <w:top w:val="none" w:sz="0" w:space="0" w:color="auto"/>
            <w:left w:val="none" w:sz="0" w:space="0" w:color="auto"/>
            <w:bottom w:val="none" w:sz="0" w:space="0" w:color="auto"/>
            <w:right w:val="none" w:sz="0" w:space="0" w:color="auto"/>
          </w:divBdr>
        </w:div>
        <w:div w:id="1728606088">
          <w:marLeft w:val="274"/>
          <w:marRight w:val="0"/>
          <w:marTop w:val="0"/>
          <w:marBottom w:val="0"/>
          <w:divBdr>
            <w:top w:val="none" w:sz="0" w:space="0" w:color="auto"/>
            <w:left w:val="none" w:sz="0" w:space="0" w:color="auto"/>
            <w:bottom w:val="none" w:sz="0" w:space="0" w:color="auto"/>
            <w:right w:val="none" w:sz="0" w:space="0" w:color="auto"/>
          </w:divBdr>
        </w:div>
        <w:div w:id="2028436274">
          <w:marLeft w:val="274"/>
          <w:marRight w:val="0"/>
          <w:marTop w:val="0"/>
          <w:marBottom w:val="0"/>
          <w:divBdr>
            <w:top w:val="none" w:sz="0" w:space="0" w:color="auto"/>
            <w:left w:val="none" w:sz="0" w:space="0" w:color="auto"/>
            <w:bottom w:val="none" w:sz="0" w:space="0" w:color="auto"/>
            <w:right w:val="none" w:sz="0" w:space="0" w:color="auto"/>
          </w:divBdr>
        </w:div>
      </w:divsChild>
    </w:div>
    <w:div w:id="556819768">
      <w:bodyDiv w:val="1"/>
      <w:marLeft w:val="0"/>
      <w:marRight w:val="0"/>
      <w:marTop w:val="0"/>
      <w:marBottom w:val="0"/>
      <w:divBdr>
        <w:top w:val="none" w:sz="0" w:space="0" w:color="auto"/>
        <w:left w:val="none" w:sz="0" w:space="0" w:color="auto"/>
        <w:bottom w:val="none" w:sz="0" w:space="0" w:color="auto"/>
        <w:right w:val="none" w:sz="0" w:space="0" w:color="auto"/>
      </w:divBdr>
    </w:div>
    <w:div w:id="860825621">
      <w:bodyDiv w:val="1"/>
      <w:marLeft w:val="0"/>
      <w:marRight w:val="0"/>
      <w:marTop w:val="0"/>
      <w:marBottom w:val="0"/>
      <w:divBdr>
        <w:top w:val="none" w:sz="0" w:space="0" w:color="auto"/>
        <w:left w:val="none" w:sz="0" w:space="0" w:color="auto"/>
        <w:bottom w:val="none" w:sz="0" w:space="0" w:color="auto"/>
        <w:right w:val="none" w:sz="0" w:space="0" w:color="auto"/>
      </w:divBdr>
    </w:div>
    <w:div w:id="881480527">
      <w:bodyDiv w:val="1"/>
      <w:marLeft w:val="0"/>
      <w:marRight w:val="0"/>
      <w:marTop w:val="0"/>
      <w:marBottom w:val="0"/>
      <w:divBdr>
        <w:top w:val="none" w:sz="0" w:space="0" w:color="auto"/>
        <w:left w:val="none" w:sz="0" w:space="0" w:color="auto"/>
        <w:bottom w:val="none" w:sz="0" w:space="0" w:color="auto"/>
        <w:right w:val="none" w:sz="0" w:space="0" w:color="auto"/>
      </w:divBdr>
    </w:div>
    <w:div w:id="933317045">
      <w:bodyDiv w:val="1"/>
      <w:marLeft w:val="0"/>
      <w:marRight w:val="0"/>
      <w:marTop w:val="0"/>
      <w:marBottom w:val="0"/>
      <w:divBdr>
        <w:top w:val="none" w:sz="0" w:space="0" w:color="auto"/>
        <w:left w:val="none" w:sz="0" w:space="0" w:color="auto"/>
        <w:bottom w:val="none" w:sz="0" w:space="0" w:color="auto"/>
        <w:right w:val="none" w:sz="0" w:space="0" w:color="auto"/>
      </w:divBdr>
    </w:div>
    <w:div w:id="987901848">
      <w:bodyDiv w:val="1"/>
      <w:marLeft w:val="0"/>
      <w:marRight w:val="0"/>
      <w:marTop w:val="0"/>
      <w:marBottom w:val="0"/>
      <w:divBdr>
        <w:top w:val="none" w:sz="0" w:space="0" w:color="auto"/>
        <w:left w:val="none" w:sz="0" w:space="0" w:color="auto"/>
        <w:bottom w:val="none" w:sz="0" w:space="0" w:color="auto"/>
        <w:right w:val="none" w:sz="0" w:space="0" w:color="auto"/>
      </w:divBdr>
    </w:div>
    <w:div w:id="1072045904">
      <w:bodyDiv w:val="1"/>
      <w:marLeft w:val="0"/>
      <w:marRight w:val="0"/>
      <w:marTop w:val="0"/>
      <w:marBottom w:val="0"/>
      <w:divBdr>
        <w:top w:val="none" w:sz="0" w:space="0" w:color="auto"/>
        <w:left w:val="none" w:sz="0" w:space="0" w:color="auto"/>
        <w:bottom w:val="none" w:sz="0" w:space="0" w:color="auto"/>
        <w:right w:val="none" w:sz="0" w:space="0" w:color="auto"/>
      </w:divBdr>
    </w:div>
    <w:div w:id="1209101641">
      <w:bodyDiv w:val="1"/>
      <w:marLeft w:val="0"/>
      <w:marRight w:val="0"/>
      <w:marTop w:val="0"/>
      <w:marBottom w:val="0"/>
      <w:divBdr>
        <w:top w:val="none" w:sz="0" w:space="0" w:color="auto"/>
        <w:left w:val="none" w:sz="0" w:space="0" w:color="auto"/>
        <w:bottom w:val="none" w:sz="0" w:space="0" w:color="auto"/>
        <w:right w:val="none" w:sz="0" w:space="0" w:color="auto"/>
      </w:divBdr>
    </w:div>
    <w:div w:id="1220286549">
      <w:bodyDiv w:val="1"/>
      <w:marLeft w:val="0"/>
      <w:marRight w:val="0"/>
      <w:marTop w:val="0"/>
      <w:marBottom w:val="0"/>
      <w:divBdr>
        <w:top w:val="none" w:sz="0" w:space="0" w:color="auto"/>
        <w:left w:val="none" w:sz="0" w:space="0" w:color="auto"/>
        <w:bottom w:val="none" w:sz="0" w:space="0" w:color="auto"/>
        <w:right w:val="none" w:sz="0" w:space="0" w:color="auto"/>
      </w:divBdr>
      <w:divsChild>
        <w:div w:id="185145734">
          <w:marLeft w:val="274"/>
          <w:marRight w:val="0"/>
          <w:marTop w:val="0"/>
          <w:marBottom w:val="0"/>
          <w:divBdr>
            <w:top w:val="none" w:sz="0" w:space="0" w:color="auto"/>
            <w:left w:val="none" w:sz="0" w:space="0" w:color="auto"/>
            <w:bottom w:val="none" w:sz="0" w:space="0" w:color="auto"/>
            <w:right w:val="none" w:sz="0" w:space="0" w:color="auto"/>
          </w:divBdr>
        </w:div>
        <w:div w:id="218247960">
          <w:marLeft w:val="274"/>
          <w:marRight w:val="0"/>
          <w:marTop w:val="0"/>
          <w:marBottom w:val="0"/>
          <w:divBdr>
            <w:top w:val="none" w:sz="0" w:space="0" w:color="auto"/>
            <w:left w:val="none" w:sz="0" w:space="0" w:color="auto"/>
            <w:bottom w:val="none" w:sz="0" w:space="0" w:color="auto"/>
            <w:right w:val="none" w:sz="0" w:space="0" w:color="auto"/>
          </w:divBdr>
        </w:div>
        <w:div w:id="219563680">
          <w:marLeft w:val="274"/>
          <w:marRight w:val="0"/>
          <w:marTop w:val="0"/>
          <w:marBottom w:val="0"/>
          <w:divBdr>
            <w:top w:val="none" w:sz="0" w:space="0" w:color="auto"/>
            <w:left w:val="none" w:sz="0" w:space="0" w:color="auto"/>
            <w:bottom w:val="none" w:sz="0" w:space="0" w:color="auto"/>
            <w:right w:val="none" w:sz="0" w:space="0" w:color="auto"/>
          </w:divBdr>
        </w:div>
        <w:div w:id="509756539">
          <w:marLeft w:val="274"/>
          <w:marRight w:val="0"/>
          <w:marTop w:val="0"/>
          <w:marBottom w:val="0"/>
          <w:divBdr>
            <w:top w:val="none" w:sz="0" w:space="0" w:color="auto"/>
            <w:left w:val="none" w:sz="0" w:space="0" w:color="auto"/>
            <w:bottom w:val="none" w:sz="0" w:space="0" w:color="auto"/>
            <w:right w:val="none" w:sz="0" w:space="0" w:color="auto"/>
          </w:divBdr>
        </w:div>
        <w:div w:id="634413074">
          <w:marLeft w:val="274"/>
          <w:marRight w:val="0"/>
          <w:marTop w:val="0"/>
          <w:marBottom w:val="0"/>
          <w:divBdr>
            <w:top w:val="none" w:sz="0" w:space="0" w:color="auto"/>
            <w:left w:val="none" w:sz="0" w:space="0" w:color="auto"/>
            <w:bottom w:val="none" w:sz="0" w:space="0" w:color="auto"/>
            <w:right w:val="none" w:sz="0" w:space="0" w:color="auto"/>
          </w:divBdr>
        </w:div>
        <w:div w:id="948582903">
          <w:marLeft w:val="274"/>
          <w:marRight w:val="0"/>
          <w:marTop w:val="0"/>
          <w:marBottom w:val="0"/>
          <w:divBdr>
            <w:top w:val="none" w:sz="0" w:space="0" w:color="auto"/>
            <w:left w:val="none" w:sz="0" w:space="0" w:color="auto"/>
            <w:bottom w:val="none" w:sz="0" w:space="0" w:color="auto"/>
            <w:right w:val="none" w:sz="0" w:space="0" w:color="auto"/>
          </w:divBdr>
        </w:div>
        <w:div w:id="1021278742">
          <w:marLeft w:val="274"/>
          <w:marRight w:val="0"/>
          <w:marTop w:val="0"/>
          <w:marBottom w:val="0"/>
          <w:divBdr>
            <w:top w:val="none" w:sz="0" w:space="0" w:color="auto"/>
            <w:left w:val="none" w:sz="0" w:space="0" w:color="auto"/>
            <w:bottom w:val="none" w:sz="0" w:space="0" w:color="auto"/>
            <w:right w:val="none" w:sz="0" w:space="0" w:color="auto"/>
          </w:divBdr>
        </w:div>
        <w:div w:id="1151405876">
          <w:marLeft w:val="274"/>
          <w:marRight w:val="0"/>
          <w:marTop w:val="0"/>
          <w:marBottom w:val="0"/>
          <w:divBdr>
            <w:top w:val="none" w:sz="0" w:space="0" w:color="auto"/>
            <w:left w:val="none" w:sz="0" w:space="0" w:color="auto"/>
            <w:bottom w:val="none" w:sz="0" w:space="0" w:color="auto"/>
            <w:right w:val="none" w:sz="0" w:space="0" w:color="auto"/>
          </w:divBdr>
        </w:div>
        <w:div w:id="1479686644">
          <w:marLeft w:val="274"/>
          <w:marRight w:val="0"/>
          <w:marTop w:val="0"/>
          <w:marBottom w:val="0"/>
          <w:divBdr>
            <w:top w:val="none" w:sz="0" w:space="0" w:color="auto"/>
            <w:left w:val="none" w:sz="0" w:space="0" w:color="auto"/>
            <w:bottom w:val="none" w:sz="0" w:space="0" w:color="auto"/>
            <w:right w:val="none" w:sz="0" w:space="0" w:color="auto"/>
          </w:divBdr>
        </w:div>
        <w:div w:id="1626035971">
          <w:marLeft w:val="274"/>
          <w:marRight w:val="0"/>
          <w:marTop w:val="0"/>
          <w:marBottom w:val="0"/>
          <w:divBdr>
            <w:top w:val="none" w:sz="0" w:space="0" w:color="auto"/>
            <w:left w:val="none" w:sz="0" w:space="0" w:color="auto"/>
            <w:bottom w:val="none" w:sz="0" w:space="0" w:color="auto"/>
            <w:right w:val="none" w:sz="0" w:space="0" w:color="auto"/>
          </w:divBdr>
        </w:div>
        <w:div w:id="1745057392">
          <w:marLeft w:val="274"/>
          <w:marRight w:val="0"/>
          <w:marTop w:val="0"/>
          <w:marBottom w:val="0"/>
          <w:divBdr>
            <w:top w:val="none" w:sz="0" w:space="0" w:color="auto"/>
            <w:left w:val="none" w:sz="0" w:space="0" w:color="auto"/>
            <w:bottom w:val="none" w:sz="0" w:space="0" w:color="auto"/>
            <w:right w:val="none" w:sz="0" w:space="0" w:color="auto"/>
          </w:divBdr>
        </w:div>
        <w:div w:id="1751079305">
          <w:marLeft w:val="274"/>
          <w:marRight w:val="0"/>
          <w:marTop w:val="0"/>
          <w:marBottom w:val="0"/>
          <w:divBdr>
            <w:top w:val="none" w:sz="0" w:space="0" w:color="auto"/>
            <w:left w:val="none" w:sz="0" w:space="0" w:color="auto"/>
            <w:bottom w:val="none" w:sz="0" w:space="0" w:color="auto"/>
            <w:right w:val="none" w:sz="0" w:space="0" w:color="auto"/>
          </w:divBdr>
        </w:div>
        <w:div w:id="1822887067">
          <w:marLeft w:val="274"/>
          <w:marRight w:val="0"/>
          <w:marTop w:val="0"/>
          <w:marBottom w:val="0"/>
          <w:divBdr>
            <w:top w:val="none" w:sz="0" w:space="0" w:color="auto"/>
            <w:left w:val="none" w:sz="0" w:space="0" w:color="auto"/>
            <w:bottom w:val="none" w:sz="0" w:space="0" w:color="auto"/>
            <w:right w:val="none" w:sz="0" w:space="0" w:color="auto"/>
          </w:divBdr>
        </w:div>
        <w:div w:id="1888492846">
          <w:marLeft w:val="274"/>
          <w:marRight w:val="0"/>
          <w:marTop w:val="0"/>
          <w:marBottom w:val="0"/>
          <w:divBdr>
            <w:top w:val="none" w:sz="0" w:space="0" w:color="auto"/>
            <w:left w:val="none" w:sz="0" w:space="0" w:color="auto"/>
            <w:bottom w:val="none" w:sz="0" w:space="0" w:color="auto"/>
            <w:right w:val="none" w:sz="0" w:space="0" w:color="auto"/>
          </w:divBdr>
        </w:div>
        <w:div w:id="2000500159">
          <w:marLeft w:val="274"/>
          <w:marRight w:val="0"/>
          <w:marTop w:val="0"/>
          <w:marBottom w:val="0"/>
          <w:divBdr>
            <w:top w:val="none" w:sz="0" w:space="0" w:color="auto"/>
            <w:left w:val="none" w:sz="0" w:space="0" w:color="auto"/>
            <w:bottom w:val="none" w:sz="0" w:space="0" w:color="auto"/>
            <w:right w:val="none" w:sz="0" w:space="0" w:color="auto"/>
          </w:divBdr>
        </w:div>
        <w:div w:id="2037652389">
          <w:marLeft w:val="274"/>
          <w:marRight w:val="0"/>
          <w:marTop w:val="0"/>
          <w:marBottom w:val="0"/>
          <w:divBdr>
            <w:top w:val="none" w:sz="0" w:space="0" w:color="auto"/>
            <w:left w:val="none" w:sz="0" w:space="0" w:color="auto"/>
            <w:bottom w:val="none" w:sz="0" w:space="0" w:color="auto"/>
            <w:right w:val="none" w:sz="0" w:space="0" w:color="auto"/>
          </w:divBdr>
        </w:div>
        <w:div w:id="2077511088">
          <w:marLeft w:val="274"/>
          <w:marRight w:val="0"/>
          <w:marTop w:val="0"/>
          <w:marBottom w:val="0"/>
          <w:divBdr>
            <w:top w:val="none" w:sz="0" w:space="0" w:color="auto"/>
            <w:left w:val="none" w:sz="0" w:space="0" w:color="auto"/>
            <w:bottom w:val="none" w:sz="0" w:space="0" w:color="auto"/>
            <w:right w:val="none" w:sz="0" w:space="0" w:color="auto"/>
          </w:divBdr>
        </w:div>
        <w:div w:id="2086680128">
          <w:marLeft w:val="274"/>
          <w:marRight w:val="0"/>
          <w:marTop w:val="0"/>
          <w:marBottom w:val="0"/>
          <w:divBdr>
            <w:top w:val="none" w:sz="0" w:space="0" w:color="auto"/>
            <w:left w:val="none" w:sz="0" w:space="0" w:color="auto"/>
            <w:bottom w:val="none" w:sz="0" w:space="0" w:color="auto"/>
            <w:right w:val="none" w:sz="0" w:space="0" w:color="auto"/>
          </w:divBdr>
        </w:div>
      </w:divsChild>
    </w:div>
    <w:div w:id="1288200499">
      <w:bodyDiv w:val="1"/>
      <w:marLeft w:val="0"/>
      <w:marRight w:val="0"/>
      <w:marTop w:val="0"/>
      <w:marBottom w:val="0"/>
      <w:divBdr>
        <w:top w:val="none" w:sz="0" w:space="0" w:color="auto"/>
        <w:left w:val="none" w:sz="0" w:space="0" w:color="auto"/>
        <w:bottom w:val="none" w:sz="0" w:space="0" w:color="auto"/>
        <w:right w:val="none" w:sz="0" w:space="0" w:color="auto"/>
      </w:divBdr>
    </w:div>
    <w:div w:id="1310741611">
      <w:bodyDiv w:val="1"/>
      <w:marLeft w:val="0"/>
      <w:marRight w:val="0"/>
      <w:marTop w:val="0"/>
      <w:marBottom w:val="0"/>
      <w:divBdr>
        <w:top w:val="none" w:sz="0" w:space="0" w:color="auto"/>
        <w:left w:val="none" w:sz="0" w:space="0" w:color="auto"/>
        <w:bottom w:val="none" w:sz="0" w:space="0" w:color="auto"/>
        <w:right w:val="none" w:sz="0" w:space="0" w:color="auto"/>
      </w:divBdr>
    </w:div>
    <w:div w:id="1362363071">
      <w:bodyDiv w:val="1"/>
      <w:marLeft w:val="0"/>
      <w:marRight w:val="0"/>
      <w:marTop w:val="0"/>
      <w:marBottom w:val="0"/>
      <w:divBdr>
        <w:top w:val="none" w:sz="0" w:space="0" w:color="auto"/>
        <w:left w:val="none" w:sz="0" w:space="0" w:color="auto"/>
        <w:bottom w:val="none" w:sz="0" w:space="0" w:color="auto"/>
        <w:right w:val="none" w:sz="0" w:space="0" w:color="auto"/>
      </w:divBdr>
    </w:div>
    <w:div w:id="1369381526">
      <w:bodyDiv w:val="1"/>
      <w:marLeft w:val="0"/>
      <w:marRight w:val="0"/>
      <w:marTop w:val="0"/>
      <w:marBottom w:val="0"/>
      <w:divBdr>
        <w:top w:val="none" w:sz="0" w:space="0" w:color="auto"/>
        <w:left w:val="none" w:sz="0" w:space="0" w:color="auto"/>
        <w:bottom w:val="none" w:sz="0" w:space="0" w:color="auto"/>
        <w:right w:val="none" w:sz="0" w:space="0" w:color="auto"/>
      </w:divBdr>
    </w:div>
    <w:div w:id="1417901564">
      <w:bodyDiv w:val="1"/>
      <w:marLeft w:val="0"/>
      <w:marRight w:val="0"/>
      <w:marTop w:val="0"/>
      <w:marBottom w:val="0"/>
      <w:divBdr>
        <w:top w:val="none" w:sz="0" w:space="0" w:color="auto"/>
        <w:left w:val="none" w:sz="0" w:space="0" w:color="auto"/>
        <w:bottom w:val="none" w:sz="0" w:space="0" w:color="auto"/>
        <w:right w:val="none" w:sz="0" w:space="0" w:color="auto"/>
      </w:divBdr>
    </w:div>
    <w:div w:id="1639335911">
      <w:bodyDiv w:val="1"/>
      <w:marLeft w:val="0"/>
      <w:marRight w:val="0"/>
      <w:marTop w:val="0"/>
      <w:marBottom w:val="0"/>
      <w:divBdr>
        <w:top w:val="none" w:sz="0" w:space="0" w:color="auto"/>
        <w:left w:val="none" w:sz="0" w:space="0" w:color="auto"/>
        <w:bottom w:val="none" w:sz="0" w:space="0" w:color="auto"/>
        <w:right w:val="none" w:sz="0" w:space="0" w:color="auto"/>
      </w:divBdr>
      <w:divsChild>
        <w:div w:id="26101440">
          <w:marLeft w:val="274"/>
          <w:marRight w:val="0"/>
          <w:marTop w:val="0"/>
          <w:marBottom w:val="0"/>
          <w:divBdr>
            <w:top w:val="none" w:sz="0" w:space="0" w:color="auto"/>
            <w:left w:val="none" w:sz="0" w:space="0" w:color="auto"/>
            <w:bottom w:val="none" w:sz="0" w:space="0" w:color="auto"/>
            <w:right w:val="none" w:sz="0" w:space="0" w:color="auto"/>
          </w:divBdr>
        </w:div>
        <w:div w:id="325791102">
          <w:marLeft w:val="274"/>
          <w:marRight w:val="0"/>
          <w:marTop w:val="0"/>
          <w:marBottom w:val="0"/>
          <w:divBdr>
            <w:top w:val="none" w:sz="0" w:space="0" w:color="auto"/>
            <w:left w:val="none" w:sz="0" w:space="0" w:color="auto"/>
            <w:bottom w:val="none" w:sz="0" w:space="0" w:color="auto"/>
            <w:right w:val="none" w:sz="0" w:space="0" w:color="auto"/>
          </w:divBdr>
        </w:div>
        <w:div w:id="346445700">
          <w:marLeft w:val="274"/>
          <w:marRight w:val="0"/>
          <w:marTop w:val="0"/>
          <w:marBottom w:val="0"/>
          <w:divBdr>
            <w:top w:val="none" w:sz="0" w:space="0" w:color="auto"/>
            <w:left w:val="none" w:sz="0" w:space="0" w:color="auto"/>
            <w:bottom w:val="none" w:sz="0" w:space="0" w:color="auto"/>
            <w:right w:val="none" w:sz="0" w:space="0" w:color="auto"/>
          </w:divBdr>
        </w:div>
        <w:div w:id="382946014">
          <w:marLeft w:val="274"/>
          <w:marRight w:val="0"/>
          <w:marTop w:val="0"/>
          <w:marBottom w:val="0"/>
          <w:divBdr>
            <w:top w:val="none" w:sz="0" w:space="0" w:color="auto"/>
            <w:left w:val="none" w:sz="0" w:space="0" w:color="auto"/>
            <w:bottom w:val="none" w:sz="0" w:space="0" w:color="auto"/>
            <w:right w:val="none" w:sz="0" w:space="0" w:color="auto"/>
          </w:divBdr>
        </w:div>
        <w:div w:id="490291303">
          <w:marLeft w:val="274"/>
          <w:marRight w:val="0"/>
          <w:marTop w:val="0"/>
          <w:marBottom w:val="0"/>
          <w:divBdr>
            <w:top w:val="none" w:sz="0" w:space="0" w:color="auto"/>
            <w:left w:val="none" w:sz="0" w:space="0" w:color="auto"/>
            <w:bottom w:val="none" w:sz="0" w:space="0" w:color="auto"/>
            <w:right w:val="none" w:sz="0" w:space="0" w:color="auto"/>
          </w:divBdr>
        </w:div>
        <w:div w:id="492795231">
          <w:marLeft w:val="274"/>
          <w:marRight w:val="0"/>
          <w:marTop w:val="0"/>
          <w:marBottom w:val="0"/>
          <w:divBdr>
            <w:top w:val="none" w:sz="0" w:space="0" w:color="auto"/>
            <w:left w:val="none" w:sz="0" w:space="0" w:color="auto"/>
            <w:bottom w:val="none" w:sz="0" w:space="0" w:color="auto"/>
            <w:right w:val="none" w:sz="0" w:space="0" w:color="auto"/>
          </w:divBdr>
        </w:div>
        <w:div w:id="555508548">
          <w:marLeft w:val="274"/>
          <w:marRight w:val="0"/>
          <w:marTop w:val="0"/>
          <w:marBottom w:val="0"/>
          <w:divBdr>
            <w:top w:val="none" w:sz="0" w:space="0" w:color="auto"/>
            <w:left w:val="none" w:sz="0" w:space="0" w:color="auto"/>
            <w:bottom w:val="none" w:sz="0" w:space="0" w:color="auto"/>
            <w:right w:val="none" w:sz="0" w:space="0" w:color="auto"/>
          </w:divBdr>
        </w:div>
        <w:div w:id="766660905">
          <w:marLeft w:val="274"/>
          <w:marRight w:val="0"/>
          <w:marTop w:val="0"/>
          <w:marBottom w:val="0"/>
          <w:divBdr>
            <w:top w:val="none" w:sz="0" w:space="0" w:color="auto"/>
            <w:left w:val="none" w:sz="0" w:space="0" w:color="auto"/>
            <w:bottom w:val="none" w:sz="0" w:space="0" w:color="auto"/>
            <w:right w:val="none" w:sz="0" w:space="0" w:color="auto"/>
          </w:divBdr>
        </w:div>
        <w:div w:id="880747787">
          <w:marLeft w:val="274"/>
          <w:marRight w:val="0"/>
          <w:marTop w:val="0"/>
          <w:marBottom w:val="0"/>
          <w:divBdr>
            <w:top w:val="none" w:sz="0" w:space="0" w:color="auto"/>
            <w:left w:val="none" w:sz="0" w:space="0" w:color="auto"/>
            <w:bottom w:val="none" w:sz="0" w:space="0" w:color="auto"/>
            <w:right w:val="none" w:sz="0" w:space="0" w:color="auto"/>
          </w:divBdr>
        </w:div>
        <w:div w:id="1316301423">
          <w:marLeft w:val="274"/>
          <w:marRight w:val="0"/>
          <w:marTop w:val="0"/>
          <w:marBottom w:val="0"/>
          <w:divBdr>
            <w:top w:val="none" w:sz="0" w:space="0" w:color="auto"/>
            <w:left w:val="none" w:sz="0" w:space="0" w:color="auto"/>
            <w:bottom w:val="none" w:sz="0" w:space="0" w:color="auto"/>
            <w:right w:val="none" w:sz="0" w:space="0" w:color="auto"/>
          </w:divBdr>
        </w:div>
        <w:div w:id="1389569403">
          <w:marLeft w:val="274"/>
          <w:marRight w:val="0"/>
          <w:marTop w:val="0"/>
          <w:marBottom w:val="0"/>
          <w:divBdr>
            <w:top w:val="none" w:sz="0" w:space="0" w:color="auto"/>
            <w:left w:val="none" w:sz="0" w:space="0" w:color="auto"/>
            <w:bottom w:val="none" w:sz="0" w:space="0" w:color="auto"/>
            <w:right w:val="none" w:sz="0" w:space="0" w:color="auto"/>
          </w:divBdr>
        </w:div>
        <w:div w:id="1399207457">
          <w:marLeft w:val="274"/>
          <w:marRight w:val="0"/>
          <w:marTop w:val="0"/>
          <w:marBottom w:val="0"/>
          <w:divBdr>
            <w:top w:val="none" w:sz="0" w:space="0" w:color="auto"/>
            <w:left w:val="none" w:sz="0" w:space="0" w:color="auto"/>
            <w:bottom w:val="none" w:sz="0" w:space="0" w:color="auto"/>
            <w:right w:val="none" w:sz="0" w:space="0" w:color="auto"/>
          </w:divBdr>
        </w:div>
        <w:div w:id="1437752996">
          <w:marLeft w:val="274"/>
          <w:marRight w:val="0"/>
          <w:marTop w:val="0"/>
          <w:marBottom w:val="0"/>
          <w:divBdr>
            <w:top w:val="none" w:sz="0" w:space="0" w:color="auto"/>
            <w:left w:val="none" w:sz="0" w:space="0" w:color="auto"/>
            <w:bottom w:val="none" w:sz="0" w:space="0" w:color="auto"/>
            <w:right w:val="none" w:sz="0" w:space="0" w:color="auto"/>
          </w:divBdr>
        </w:div>
        <w:div w:id="1548490065">
          <w:marLeft w:val="274"/>
          <w:marRight w:val="0"/>
          <w:marTop w:val="0"/>
          <w:marBottom w:val="0"/>
          <w:divBdr>
            <w:top w:val="none" w:sz="0" w:space="0" w:color="auto"/>
            <w:left w:val="none" w:sz="0" w:space="0" w:color="auto"/>
            <w:bottom w:val="none" w:sz="0" w:space="0" w:color="auto"/>
            <w:right w:val="none" w:sz="0" w:space="0" w:color="auto"/>
          </w:divBdr>
        </w:div>
        <w:div w:id="1659114019">
          <w:marLeft w:val="274"/>
          <w:marRight w:val="0"/>
          <w:marTop w:val="0"/>
          <w:marBottom w:val="0"/>
          <w:divBdr>
            <w:top w:val="none" w:sz="0" w:space="0" w:color="auto"/>
            <w:left w:val="none" w:sz="0" w:space="0" w:color="auto"/>
            <w:bottom w:val="none" w:sz="0" w:space="0" w:color="auto"/>
            <w:right w:val="none" w:sz="0" w:space="0" w:color="auto"/>
          </w:divBdr>
        </w:div>
        <w:div w:id="1798379063">
          <w:marLeft w:val="274"/>
          <w:marRight w:val="0"/>
          <w:marTop w:val="0"/>
          <w:marBottom w:val="0"/>
          <w:divBdr>
            <w:top w:val="none" w:sz="0" w:space="0" w:color="auto"/>
            <w:left w:val="none" w:sz="0" w:space="0" w:color="auto"/>
            <w:bottom w:val="none" w:sz="0" w:space="0" w:color="auto"/>
            <w:right w:val="none" w:sz="0" w:space="0" w:color="auto"/>
          </w:divBdr>
        </w:div>
        <w:div w:id="1825008893">
          <w:marLeft w:val="274"/>
          <w:marRight w:val="0"/>
          <w:marTop w:val="0"/>
          <w:marBottom w:val="0"/>
          <w:divBdr>
            <w:top w:val="none" w:sz="0" w:space="0" w:color="auto"/>
            <w:left w:val="none" w:sz="0" w:space="0" w:color="auto"/>
            <w:bottom w:val="none" w:sz="0" w:space="0" w:color="auto"/>
            <w:right w:val="none" w:sz="0" w:space="0" w:color="auto"/>
          </w:divBdr>
        </w:div>
        <w:div w:id="1862888477">
          <w:marLeft w:val="274"/>
          <w:marRight w:val="0"/>
          <w:marTop w:val="0"/>
          <w:marBottom w:val="0"/>
          <w:divBdr>
            <w:top w:val="none" w:sz="0" w:space="0" w:color="auto"/>
            <w:left w:val="none" w:sz="0" w:space="0" w:color="auto"/>
            <w:bottom w:val="none" w:sz="0" w:space="0" w:color="auto"/>
            <w:right w:val="none" w:sz="0" w:space="0" w:color="auto"/>
          </w:divBdr>
        </w:div>
        <w:div w:id="1888029310">
          <w:marLeft w:val="274"/>
          <w:marRight w:val="0"/>
          <w:marTop w:val="0"/>
          <w:marBottom w:val="0"/>
          <w:divBdr>
            <w:top w:val="none" w:sz="0" w:space="0" w:color="auto"/>
            <w:left w:val="none" w:sz="0" w:space="0" w:color="auto"/>
            <w:bottom w:val="none" w:sz="0" w:space="0" w:color="auto"/>
            <w:right w:val="none" w:sz="0" w:space="0" w:color="auto"/>
          </w:divBdr>
        </w:div>
        <w:div w:id="1921407041">
          <w:marLeft w:val="274"/>
          <w:marRight w:val="0"/>
          <w:marTop w:val="0"/>
          <w:marBottom w:val="0"/>
          <w:divBdr>
            <w:top w:val="none" w:sz="0" w:space="0" w:color="auto"/>
            <w:left w:val="none" w:sz="0" w:space="0" w:color="auto"/>
            <w:bottom w:val="none" w:sz="0" w:space="0" w:color="auto"/>
            <w:right w:val="none" w:sz="0" w:space="0" w:color="auto"/>
          </w:divBdr>
        </w:div>
      </w:divsChild>
    </w:div>
    <w:div w:id="1736077178">
      <w:bodyDiv w:val="1"/>
      <w:marLeft w:val="0"/>
      <w:marRight w:val="0"/>
      <w:marTop w:val="0"/>
      <w:marBottom w:val="0"/>
      <w:divBdr>
        <w:top w:val="none" w:sz="0" w:space="0" w:color="auto"/>
        <w:left w:val="none" w:sz="0" w:space="0" w:color="auto"/>
        <w:bottom w:val="none" w:sz="0" w:space="0" w:color="auto"/>
        <w:right w:val="none" w:sz="0" w:space="0" w:color="auto"/>
      </w:divBdr>
    </w:div>
    <w:div w:id="1747149078">
      <w:bodyDiv w:val="1"/>
      <w:marLeft w:val="0"/>
      <w:marRight w:val="0"/>
      <w:marTop w:val="0"/>
      <w:marBottom w:val="0"/>
      <w:divBdr>
        <w:top w:val="none" w:sz="0" w:space="0" w:color="auto"/>
        <w:left w:val="none" w:sz="0" w:space="0" w:color="auto"/>
        <w:bottom w:val="none" w:sz="0" w:space="0" w:color="auto"/>
        <w:right w:val="none" w:sz="0" w:space="0" w:color="auto"/>
      </w:divBdr>
    </w:div>
    <w:div w:id="1835106298">
      <w:bodyDiv w:val="1"/>
      <w:marLeft w:val="0"/>
      <w:marRight w:val="0"/>
      <w:marTop w:val="0"/>
      <w:marBottom w:val="0"/>
      <w:divBdr>
        <w:top w:val="none" w:sz="0" w:space="0" w:color="auto"/>
        <w:left w:val="none" w:sz="0" w:space="0" w:color="auto"/>
        <w:bottom w:val="none" w:sz="0" w:space="0" w:color="auto"/>
        <w:right w:val="none" w:sz="0" w:space="0" w:color="auto"/>
      </w:divBdr>
      <w:divsChild>
        <w:div w:id="1044133915">
          <w:marLeft w:val="274"/>
          <w:marRight w:val="0"/>
          <w:marTop w:val="0"/>
          <w:marBottom w:val="0"/>
          <w:divBdr>
            <w:top w:val="none" w:sz="0" w:space="0" w:color="auto"/>
            <w:left w:val="none" w:sz="0" w:space="0" w:color="auto"/>
            <w:bottom w:val="none" w:sz="0" w:space="0" w:color="auto"/>
            <w:right w:val="none" w:sz="0" w:space="0" w:color="auto"/>
          </w:divBdr>
        </w:div>
      </w:divsChild>
    </w:div>
    <w:div w:id="1919558942">
      <w:bodyDiv w:val="1"/>
      <w:marLeft w:val="0"/>
      <w:marRight w:val="0"/>
      <w:marTop w:val="0"/>
      <w:marBottom w:val="0"/>
      <w:divBdr>
        <w:top w:val="none" w:sz="0" w:space="0" w:color="auto"/>
        <w:left w:val="none" w:sz="0" w:space="0" w:color="auto"/>
        <w:bottom w:val="none" w:sz="0" w:space="0" w:color="auto"/>
        <w:right w:val="none" w:sz="0" w:space="0" w:color="auto"/>
      </w:divBdr>
    </w:div>
    <w:div w:id="19982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1FD8C458AC749BED36EF3BDB6F062" ma:contentTypeVersion="12" ma:contentTypeDescription="Create a new document." ma:contentTypeScope="" ma:versionID="b389014e7bb60861337178c17a0cdd0c">
  <xsd:schema xmlns:xsd="http://www.w3.org/2001/XMLSchema" xmlns:xs="http://www.w3.org/2001/XMLSchema" xmlns:p="http://schemas.microsoft.com/office/2006/metadata/properties" xmlns:ns3="1471b2e4-cb09-4ec2-a6e8-63ce4088a92f" targetNamespace="http://schemas.microsoft.com/office/2006/metadata/properties" ma:root="true" ma:fieldsID="0fe9a68cbfd445b40ac13cb6cf907cb4" ns3:_="">
    <xsd:import namespace="1471b2e4-cb09-4ec2-a6e8-63ce4088a92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1b2e4-cb09-4ec2-a6e8-63ce4088a9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71b2e4-cb09-4ec2-a6e8-63ce4088a9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C45EC-B50A-4DC8-A209-D017AB7E8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1b2e4-cb09-4ec2-a6e8-63ce4088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F40EE-4946-4B62-9045-63DDEA64A235}">
  <ds:schemaRefs>
    <ds:schemaRef ds:uri="http://schemas.microsoft.com/sharepoint/v3/contenttype/forms"/>
  </ds:schemaRefs>
</ds:datastoreItem>
</file>

<file path=customXml/itemProps3.xml><?xml version="1.0" encoding="utf-8"?>
<ds:datastoreItem xmlns:ds="http://schemas.openxmlformats.org/officeDocument/2006/customXml" ds:itemID="{F3A77876-F8EF-42C4-8523-E2C163167C03}">
  <ds:schemaRefs>
    <ds:schemaRef ds:uri="http://schemas.microsoft.com/office/2006/metadata/properties"/>
    <ds:schemaRef ds:uri="http://schemas.microsoft.com/office/infopath/2007/PartnerControls"/>
    <ds:schemaRef ds:uri="1471b2e4-cb09-4ec2-a6e8-63ce4088a92f"/>
  </ds:schemaRefs>
</ds:datastoreItem>
</file>

<file path=customXml/itemProps4.xml><?xml version="1.0" encoding="utf-8"?>
<ds:datastoreItem xmlns:ds="http://schemas.openxmlformats.org/officeDocument/2006/customXml" ds:itemID="{EDB73BEE-76C2-4D6C-AECC-89A70018FF12}">
  <ds:schemaRefs>
    <ds:schemaRef ds:uri="http://schemas.openxmlformats.org/officeDocument/2006/bibliography"/>
  </ds:schemaRefs>
</ds:datastoreItem>
</file>

<file path=docMetadata/LabelInfo.xml><?xml version="1.0" encoding="utf-8"?>
<clbl:labelList xmlns:clbl="http://schemas.microsoft.com/office/2020/mipLabelMetadata">
  <clbl:label id="{46eb2e11-8069-48d4-9528-cb520f77c359}" enabled="0" method="" siteId="{46eb2e11-8069-48d4-9528-cb520f77c35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 Wananga o Aotearoa</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Hughes</dc:creator>
  <cp:keywords/>
  <dc:description/>
  <cp:lastModifiedBy>Karyn Hughes</cp:lastModifiedBy>
  <cp:revision>2</cp:revision>
  <dcterms:created xsi:type="dcterms:W3CDTF">2026-03-02T23:57:00Z</dcterms:created>
  <dcterms:modified xsi:type="dcterms:W3CDTF">2026-03-02T23:57:00Z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0x010100C8C1FD8C458AC749BED36EF3BDB6F062</vt:lpwstr>
  </property>
  <property fmtid="{D5CDD505-2E9C-101B-9397-08002B2CF9AE}" pid="3" name="MediaServiceImageTags">
    <vt:lpwstr/>
  </property>
  <property fmtid="{D5CDD505-2E9C-101B-9397-08002B2CF9AE}" pid="4" name="docLang">
    <vt:lpwstr>en</vt:lpwstr>
  </property>
</Properties>
</file>